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BF" w:rsidRPr="007A2E53" w:rsidRDefault="00CD25A5" w:rsidP="0084564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E53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реализации </w:t>
      </w:r>
      <w:r w:rsidRPr="007A2E53">
        <w:rPr>
          <w:rFonts w:ascii="Calibri" w:eastAsia="Calibri" w:hAnsi="Calibri" w:cs="Times New Roman"/>
          <w:b/>
          <w:bCs/>
          <w:color w:val="000000"/>
        </w:rPr>
        <w:t> </w:t>
      </w:r>
      <w:r w:rsidR="00743F66" w:rsidRPr="007A2E53">
        <w:rPr>
          <w:rFonts w:ascii="Times New Roman" w:hAnsi="Times New Roman" w:cs="Times New Roman"/>
          <w:b/>
          <w:sz w:val="28"/>
          <w:szCs w:val="28"/>
        </w:rPr>
        <w:t>м</w:t>
      </w:r>
      <w:r w:rsidRPr="007A2E53">
        <w:rPr>
          <w:rFonts w:ascii="Times New Roman" w:eastAsia="Calibri" w:hAnsi="Times New Roman" w:cs="Times New Roman"/>
          <w:b/>
          <w:sz w:val="28"/>
          <w:szCs w:val="28"/>
        </w:rPr>
        <w:t>униципальн</w:t>
      </w:r>
      <w:r w:rsidRPr="007A2E53">
        <w:rPr>
          <w:rFonts w:ascii="Times New Roman" w:hAnsi="Times New Roman" w:cs="Times New Roman"/>
          <w:b/>
          <w:sz w:val="28"/>
          <w:szCs w:val="28"/>
        </w:rPr>
        <w:t>ой</w:t>
      </w:r>
      <w:r w:rsidRPr="007A2E53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</w:t>
      </w:r>
      <w:r w:rsidRPr="007A2E53">
        <w:rPr>
          <w:rFonts w:ascii="Times New Roman" w:hAnsi="Times New Roman" w:cs="Times New Roman"/>
          <w:b/>
          <w:sz w:val="28"/>
          <w:szCs w:val="28"/>
        </w:rPr>
        <w:t>ы</w:t>
      </w:r>
      <w:r w:rsidRPr="007A2E53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gramStart"/>
      <w:r w:rsidRPr="007A2E53">
        <w:rPr>
          <w:rFonts w:ascii="Times New Roman" w:eastAsia="Calibri" w:hAnsi="Times New Roman" w:cs="Times New Roman"/>
          <w:b/>
          <w:sz w:val="28"/>
          <w:szCs w:val="28"/>
        </w:rPr>
        <w:t>Муниципальное</w:t>
      </w:r>
      <w:proofErr w:type="gramEnd"/>
      <w:r w:rsidRPr="007A2E53">
        <w:rPr>
          <w:rFonts w:ascii="Times New Roman" w:eastAsia="Calibri" w:hAnsi="Times New Roman" w:cs="Times New Roman"/>
          <w:b/>
          <w:sz w:val="28"/>
          <w:szCs w:val="28"/>
        </w:rPr>
        <w:t xml:space="preserve"> управление»</w:t>
      </w:r>
      <w:r w:rsidRPr="007A2E53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194074">
        <w:rPr>
          <w:rFonts w:ascii="Times New Roman" w:hAnsi="Times New Roman" w:cs="Times New Roman"/>
          <w:b/>
          <w:sz w:val="28"/>
          <w:szCs w:val="28"/>
        </w:rPr>
        <w:t>20</w:t>
      </w:r>
      <w:r w:rsidRPr="007A2E5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A2E53" w:rsidRPr="00487E51" w:rsidRDefault="00487E51" w:rsidP="00487E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10F">
        <w:rPr>
          <w:rFonts w:ascii="Times New Roman" w:hAnsi="Times New Roman"/>
          <w:sz w:val="28"/>
          <w:szCs w:val="28"/>
        </w:rPr>
        <w:t>Муниципальная программа «</w:t>
      </w:r>
      <w:proofErr w:type="gramStart"/>
      <w:r w:rsidRPr="0027010F">
        <w:rPr>
          <w:rFonts w:ascii="Times New Roman" w:hAnsi="Times New Roman"/>
          <w:sz w:val="28"/>
          <w:szCs w:val="28"/>
        </w:rPr>
        <w:t>Муниципальное</w:t>
      </w:r>
      <w:proofErr w:type="gramEnd"/>
      <w:r w:rsidRPr="0027010F">
        <w:rPr>
          <w:rFonts w:ascii="Times New Roman" w:hAnsi="Times New Roman"/>
          <w:sz w:val="28"/>
          <w:szCs w:val="28"/>
        </w:rPr>
        <w:t xml:space="preserve"> управление» утверждена постановлением Администрации г. Ижевска от 06.12.2019 г. №2398.</w:t>
      </w:r>
    </w:p>
    <w:p w:rsidR="00FE46B6" w:rsidRDefault="00FE46B6" w:rsidP="00845641">
      <w:pPr>
        <w:pStyle w:val="ConsPlusNormal"/>
        <w:ind w:firstLine="567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постановлением Администрации города Ижевска от 20 марта 2014 года №255</w:t>
      </w:r>
      <w:r w:rsidR="007E1501">
        <w:t xml:space="preserve"> </w:t>
      </w:r>
      <w:r>
        <w:t>«Об утверждении Положения о порядке проведения оценки эффективности реализации муниципальных программ»</w:t>
      </w:r>
      <w:r w:rsidR="007E1501">
        <w:t xml:space="preserve"> </w:t>
      </w:r>
      <w:r>
        <w:t>оценка эффективности реализации муниципальной программы осуществляется с учетом:</w:t>
      </w:r>
    </w:p>
    <w:p w:rsidR="00487E51" w:rsidRPr="00487E51" w:rsidRDefault="00487E51" w:rsidP="00487E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7E51">
        <w:rPr>
          <w:rFonts w:ascii="Times New Roman" w:hAnsi="Times New Roman" w:cs="Times New Roman"/>
          <w:sz w:val="28"/>
          <w:szCs w:val="28"/>
        </w:rPr>
        <w:t>степени достижения плановых значений ожидаемых конечных результатов, целевых показателей (индикаторов);</w:t>
      </w:r>
    </w:p>
    <w:p w:rsidR="00487E51" w:rsidRPr="00487E51" w:rsidRDefault="00487E51" w:rsidP="00487E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7E51">
        <w:rPr>
          <w:rFonts w:ascii="Times New Roman" w:hAnsi="Times New Roman" w:cs="Times New Roman"/>
          <w:sz w:val="28"/>
          <w:szCs w:val="28"/>
        </w:rPr>
        <w:t>степени достижения ожидаемых непосредственных результатов реализации мероприятий (далее - степень реализации мероприятий);</w:t>
      </w:r>
    </w:p>
    <w:p w:rsidR="00487E51" w:rsidRPr="00487E51" w:rsidRDefault="00487E51" w:rsidP="00487E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7E51">
        <w:rPr>
          <w:rFonts w:ascii="Times New Roman" w:hAnsi="Times New Roman" w:cs="Times New Roman"/>
          <w:sz w:val="28"/>
          <w:szCs w:val="28"/>
        </w:rPr>
        <w:t xml:space="preserve">степени соответствия муниципальной программы (подпрограммы) запланированному уровню расходов бюджета муниципального образования </w:t>
      </w:r>
      <w:r w:rsidR="00D153FC">
        <w:rPr>
          <w:rFonts w:ascii="Times New Roman" w:hAnsi="Times New Roman" w:cs="Times New Roman"/>
          <w:sz w:val="28"/>
          <w:szCs w:val="28"/>
        </w:rPr>
        <w:t>«</w:t>
      </w:r>
      <w:r w:rsidRPr="00487E51">
        <w:rPr>
          <w:rFonts w:ascii="Times New Roman" w:hAnsi="Times New Roman" w:cs="Times New Roman"/>
          <w:sz w:val="28"/>
          <w:szCs w:val="28"/>
        </w:rPr>
        <w:t>Город Ижевск</w:t>
      </w:r>
      <w:r w:rsidR="00D153FC">
        <w:rPr>
          <w:rFonts w:ascii="Times New Roman" w:hAnsi="Times New Roman" w:cs="Times New Roman"/>
          <w:sz w:val="28"/>
          <w:szCs w:val="28"/>
        </w:rPr>
        <w:t>»</w:t>
      </w:r>
      <w:r w:rsidRPr="00487E51">
        <w:rPr>
          <w:rFonts w:ascii="Times New Roman" w:hAnsi="Times New Roman" w:cs="Times New Roman"/>
          <w:sz w:val="28"/>
          <w:szCs w:val="28"/>
        </w:rPr>
        <w:t>.</w:t>
      </w:r>
    </w:p>
    <w:p w:rsidR="007E1501" w:rsidRDefault="007E1501" w:rsidP="007E15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E46B6" w:rsidRPr="00B107F8" w:rsidRDefault="00FE46B6" w:rsidP="00845641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107F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Степень достижения плановых значений </w:t>
      </w:r>
      <w:r w:rsidR="003E2F4C" w:rsidRPr="00B107F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ожидаемых конечных результатов, </w:t>
      </w:r>
      <w:r w:rsidRPr="00B107F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целевых показателей (индикаторов):</w:t>
      </w:r>
    </w:p>
    <w:p w:rsidR="00487E51" w:rsidRPr="00B107F8" w:rsidRDefault="00A45FFD" w:rsidP="00487E51">
      <w:pPr>
        <w:pStyle w:val="a7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B107F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</w:t>
      </w:r>
      <w:r w:rsidR="00487E51" w:rsidRPr="00B107F8"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1628775" cy="317811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84" cy="318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A1D" w:rsidRPr="00B107F8" w:rsidRDefault="00487E51" w:rsidP="00487E51">
      <w:pPr>
        <w:pStyle w:val="a7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B107F8">
        <w:rPr>
          <w:rFonts w:ascii="Times New Roman" w:hAnsi="Times New Roman" w:cs="Times New Roman"/>
          <w:bCs/>
          <w:iCs/>
          <w:sz w:val="24"/>
          <w:szCs w:val="24"/>
        </w:rPr>
        <w:t>где:</w:t>
      </w:r>
    </w:p>
    <w:p w:rsidR="00005A1D" w:rsidRPr="00B107F8" w:rsidRDefault="00005A1D" w:rsidP="00487E51">
      <w:pPr>
        <w:pStyle w:val="a7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7F8">
        <w:rPr>
          <w:rFonts w:ascii="Times New Roman" w:hAnsi="Times New Roman" w:cs="Times New Roman"/>
          <w:bCs/>
          <w:iCs/>
          <w:sz w:val="24"/>
          <w:szCs w:val="24"/>
        </w:rPr>
        <w:t>СД</w:t>
      </w:r>
      <w:r w:rsidR="00BC0B1C" w:rsidRPr="00B107F8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М/</w:t>
      </w:r>
      <w:proofErr w:type="gramStart"/>
      <w:r w:rsidR="00BC0B1C" w:rsidRPr="00B107F8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П</w:t>
      </w:r>
      <w:proofErr w:type="gramEnd"/>
      <w:r w:rsidRPr="00B107F8">
        <w:rPr>
          <w:rFonts w:ascii="Times New Roman" w:hAnsi="Times New Roman" w:cs="Times New Roman"/>
          <w:bCs/>
          <w:iCs/>
          <w:sz w:val="24"/>
          <w:szCs w:val="24"/>
        </w:rPr>
        <w:t xml:space="preserve"> - </w:t>
      </w:r>
      <w:r w:rsidR="00487E51" w:rsidRPr="00B107F8">
        <w:rPr>
          <w:rFonts w:ascii="Times New Roman" w:hAnsi="Times New Roman" w:cs="Times New Roman"/>
          <w:bCs/>
          <w:iCs/>
          <w:sz w:val="24"/>
          <w:szCs w:val="24"/>
        </w:rPr>
        <w:t>степень достижения плановых значений ожидаемых конечных результатов, целевых показателей (индикаторов) муниципальной программы (подпрограммы)</w:t>
      </w:r>
      <w:r w:rsidRPr="00B107F8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005A1D" w:rsidRPr="00B107F8" w:rsidRDefault="00005A1D" w:rsidP="00487E51">
      <w:pPr>
        <w:pStyle w:val="a7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7F8">
        <w:rPr>
          <w:rFonts w:ascii="Times New Roman" w:hAnsi="Times New Roman" w:cs="Times New Roman"/>
          <w:bCs/>
          <w:iCs/>
          <w:sz w:val="24"/>
          <w:szCs w:val="24"/>
        </w:rPr>
        <w:t>СД</w:t>
      </w:r>
      <w:r w:rsidR="00BC0B1C" w:rsidRPr="00B107F8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П</w:t>
      </w:r>
      <w:r w:rsidR="00487E51" w:rsidRPr="00B107F8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З</w:t>
      </w:r>
      <w:r w:rsidRPr="00B107F8">
        <w:rPr>
          <w:rFonts w:ascii="Times New Roman" w:hAnsi="Times New Roman" w:cs="Times New Roman"/>
          <w:bCs/>
          <w:iCs/>
          <w:sz w:val="24"/>
          <w:szCs w:val="24"/>
        </w:rPr>
        <w:t xml:space="preserve"> - степень достижения планового значения </w:t>
      </w:r>
      <w:r w:rsidR="003E2F4C" w:rsidRPr="00B107F8">
        <w:rPr>
          <w:rFonts w:ascii="Times New Roman" w:hAnsi="Times New Roman" w:cs="Times New Roman"/>
          <w:bCs/>
          <w:iCs/>
          <w:sz w:val="24"/>
          <w:szCs w:val="24"/>
        </w:rPr>
        <w:t xml:space="preserve">ожидаемого конечного результата, </w:t>
      </w:r>
      <w:r w:rsidRPr="00B107F8">
        <w:rPr>
          <w:rFonts w:ascii="Times New Roman" w:hAnsi="Times New Roman" w:cs="Times New Roman"/>
          <w:bCs/>
          <w:iCs/>
          <w:sz w:val="24"/>
          <w:szCs w:val="24"/>
        </w:rPr>
        <w:t>целевого показателя (индикатора);</w:t>
      </w:r>
    </w:p>
    <w:p w:rsidR="00005A1D" w:rsidRPr="00005A1D" w:rsidRDefault="00005A1D" w:rsidP="00487E51">
      <w:pPr>
        <w:pStyle w:val="a7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107F8">
        <w:rPr>
          <w:rFonts w:ascii="Times New Roman" w:hAnsi="Times New Roman" w:cs="Times New Roman"/>
          <w:bCs/>
          <w:iCs/>
          <w:sz w:val="24"/>
          <w:szCs w:val="24"/>
        </w:rPr>
        <w:t xml:space="preserve">N - число </w:t>
      </w:r>
      <w:r w:rsidR="003E2F4C" w:rsidRPr="00B107F8">
        <w:rPr>
          <w:rFonts w:ascii="Times New Roman" w:hAnsi="Times New Roman" w:cs="Times New Roman"/>
          <w:bCs/>
          <w:iCs/>
          <w:sz w:val="24"/>
          <w:szCs w:val="24"/>
        </w:rPr>
        <w:t xml:space="preserve">ожидаемых конечных результатов, </w:t>
      </w:r>
      <w:r w:rsidRPr="00B107F8">
        <w:rPr>
          <w:rFonts w:ascii="Times New Roman" w:hAnsi="Times New Roman" w:cs="Times New Roman"/>
          <w:bCs/>
          <w:iCs/>
          <w:sz w:val="24"/>
          <w:szCs w:val="24"/>
        </w:rPr>
        <w:t>целевых показателей (индикаторов).</w:t>
      </w:r>
    </w:p>
    <w:p w:rsidR="00005A1D" w:rsidRDefault="00005A1D" w:rsidP="00845641">
      <w:pPr>
        <w:pStyle w:val="ConsPlusNormal"/>
        <w:ind w:firstLine="567"/>
        <w:jc w:val="both"/>
      </w:pPr>
    </w:p>
    <w:p w:rsidR="00005A1D" w:rsidRDefault="00DF2990" w:rsidP="00845641">
      <w:pPr>
        <w:pStyle w:val="ConsPlusNormal"/>
        <w:ind w:firstLine="567"/>
        <w:jc w:val="both"/>
      </w:pPr>
      <w:r w:rsidRPr="00DF2990">
        <w:t xml:space="preserve">Оценка степени достижения плановых значений ожидаемых конечных результатов, целевых показателей (индикаторов) муниципальной программы (подпрограммы) </w:t>
      </w:r>
      <w:r>
        <w:t>представлена</w:t>
      </w:r>
      <w:r w:rsidR="00005A1D" w:rsidRPr="00EF6983">
        <w:t xml:space="preserve"> в </w:t>
      </w:r>
      <w:r>
        <w:t>форме</w:t>
      </w:r>
      <w:r w:rsidR="00005A1D" w:rsidRPr="00EF6983">
        <w:t xml:space="preserve"> 1.</w:t>
      </w:r>
    </w:p>
    <w:p w:rsidR="00FE46B6" w:rsidRPr="00D153FC" w:rsidRDefault="0039553F" w:rsidP="00845641">
      <w:pPr>
        <w:pStyle w:val="a7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FC">
        <w:rPr>
          <w:rFonts w:ascii="Times New Roman" w:eastAsia="Calibri" w:hAnsi="Times New Roman" w:cs="Times New Roman"/>
          <w:sz w:val="28"/>
          <w:szCs w:val="28"/>
        </w:rPr>
        <w:t>Подпрограмма «Развитие муниципальной службы»:</w:t>
      </w:r>
    </w:p>
    <w:p w:rsidR="0039553F" w:rsidRPr="00D153FC" w:rsidRDefault="0039553F" w:rsidP="00845641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FC">
        <w:rPr>
          <w:rFonts w:ascii="Times New Roman" w:eastAsia="Calibri" w:hAnsi="Times New Roman" w:cs="Times New Roman"/>
          <w:sz w:val="28"/>
          <w:szCs w:val="28"/>
        </w:rPr>
        <w:t xml:space="preserve">Плановое значение достигнуто по </w:t>
      </w:r>
      <w:r w:rsidR="00D153FC" w:rsidRPr="00D153FC">
        <w:rPr>
          <w:rFonts w:ascii="Times New Roman" w:eastAsia="Calibri" w:hAnsi="Times New Roman" w:cs="Times New Roman"/>
          <w:sz w:val="28"/>
          <w:szCs w:val="28"/>
        </w:rPr>
        <w:t>4</w:t>
      </w:r>
      <w:r w:rsidRPr="00D153FC">
        <w:rPr>
          <w:rFonts w:ascii="Times New Roman" w:eastAsia="Calibri" w:hAnsi="Times New Roman" w:cs="Times New Roman"/>
          <w:sz w:val="28"/>
          <w:szCs w:val="28"/>
        </w:rPr>
        <w:t xml:space="preserve"> из 6 </w:t>
      </w:r>
      <w:r w:rsidR="00D153FC" w:rsidRPr="00D153FC">
        <w:rPr>
          <w:rFonts w:ascii="Times New Roman" w:eastAsia="Calibri" w:hAnsi="Times New Roman" w:cs="Times New Roman"/>
          <w:sz w:val="28"/>
          <w:szCs w:val="28"/>
        </w:rPr>
        <w:t>ожидаемых конечных результатов, целевых показателей (индикаторов)</w:t>
      </w:r>
      <w:r w:rsidRPr="00D153FC">
        <w:rPr>
          <w:rFonts w:ascii="Times New Roman" w:eastAsia="Calibri" w:hAnsi="Times New Roman" w:cs="Times New Roman"/>
          <w:sz w:val="28"/>
          <w:szCs w:val="28"/>
        </w:rPr>
        <w:t>, предусмо</w:t>
      </w:r>
      <w:r w:rsidR="00EF6983" w:rsidRPr="00D153FC">
        <w:rPr>
          <w:rFonts w:ascii="Times New Roman" w:eastAsia="Calibri" w:hAnsi="Times New Roman" w:cs="Times New Roman"/>
          <w:sz w:val="28"/>
          <w:szCs w:val="28"/>
        </w:rPr>
        <w:t>тренных в подпрограмме.</w:t>
      </w:r>
      <w:r w:rsidRPr="00D153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03F5" w:rsidRPr="00D153FC" w:rsidRDefault="009F03F5" w:rsidP="00F363B0">
      <w:pPr>
        <w:pStyle w:val="a7"/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FC">
        <w:rPr>
          <w:rFonts w:ascii="Times New Roman" w:eastAsia="Calibri" w:hAnsi="Times New Roman" w:cs="Times New Roman"/>
          <w:sz w:val="28"/>
          <w:szCs w:val="28"/>
        </w:rPr>
        <w:t xml:space="preserve">Степень достижения плановых значений </w:t>
      </w:r>
      <w:r w:rsidR="00D153FC" w:rsidRPr="00D153FC">
        <w:rPr>
          <w:rFonts w:ascii="Times New Roman" w:eastAsia="Calibri" w:hAnsi="Times New Roman" w:cs="Times New Roman"/>
          <w:sz w:val="28"/>
          <w:szCs w:val="28"/>
        </w:rPr>
        <w:t xml:space="preserve">ожидаемых конечных результатов, </w:t>
      </w:r>
      <w:r w:rsidRPr="00D153FC">
        <w:rPr>
          <w:rFonts w:ascii="Times New Roman" w:eastAsia="Calibri" w:hAnsi="Times New Roman" w:cs="Times New Roman"/>
          <w:sz w:val="28"/>
          <w:szCs w:val="28"/>
        </w:rPr>
        <w:t xml:space="preserve">целевых показателей (индикаторов) подпрограммы </w:t>
      </w:r>
      <w:proofErr w:type="spellStart"/>
      <w:r w:rsidRPr="00D153FC">
        <w:rPr>
          <w:rFonts w:ascii="Times New Roman" w:eastAsia="Calibri" w:hAnsi="Times New Roman" w:cs="Times New Roman"/>
          <w:sz w:val="28"/>
          <w:szCs w:val="28"/>
        </w:rPr>
        <w:t>СД</w:t>
      </w:r>
      <w:r w:rsidRPr="00D153FC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  <w:proofErr w:type="spellEnd"/>
      <w:r w:rsidRPr="00D153FC">
        <w:rPr>
          <w:rFonts w:ascii="Times New Roman" w:eastAsia="Calibri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D153FC">
        <w:rPr>
          <w:rFonts w:ascii="Times New Roman" w:eastAsia="Calibri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D153FC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EF6983" w:rsidRPr="00D153FC">
        <w:rPr>
          <w:rFonts w:ascii="Times New Roman" w:eastAsia="Calibri" w:hAnsi="Times New Roman" w:cs="Times New Roman"/>
          <w:sz w:val="28"/>
          <w:szCs w:val="28"/>
        </w:rPr>
        <w:t>4,</w:t>
      </w:r>
      <w:r w:rsidR="00D153FC" w:rsidRPr="00D153FC">
        <w:rPr>
          <w:rFonts w:ascii="Times New Roman" w:eastAsia="Calibri" w:hAnsi="Times New Roman" w:cs="Times New Roman"/>
          <w:sz w:val="28"/>
          <w:szCs w:val="28"/>
        </w:rPr>
        <w:t>924</w:t>
      </w:r>
      <w:r w:rsidR="00EF6983" w:rsidRPr="00D153FC">
        <w:rPr>
          <w:rFonts w:ascii="Times New Roman" w:eastAsia="Calibri" w:hAnsi="Times New Roman" w:cs="Times New Roman"/>
          <w:sz w:val="28"/>
          <w:szCs w:val="28"/>
        </w:rPr>
        <w:t xml:space="preserve">/6 = </w:t>
      </w:r>
      <w:r w:rsidR="001D348A" w:rsidRPr="00D153FC">
        <w:rPr>
          <w:rFonts w:ascii="Times New Roman" w:eastAsia="Calibri" w:hAnsi="Times New Roman" w:cs="Times New Roman"/>
          <w:sz w:val="28"/>
          <w:szCs w:val="28"/>
        </w:rPr>
        <w:t>0,</w:t>
      </w:r>
      <w:r w:rsidR="00D153FC" w:rsidRPr="00D153FC">
        <w:rPr>
          <w:rFonts w:ascii="Times New Roman" w:eastAsia="Calibri" w:hAnsi="Times New Roman" w:cs="Times New Roman"/>
          <w:sz w:val="28"/>
          <w:szCs w:val="28"/>
        </w:rPr>
        <w:t>821</w:t>
      </w:r>
    </w:p>
    <w:p w:rsidR="009F03F5" w:rsidRPr="00D153FC" w:rsidRDefault="009F03F5" w:rsidP="00845641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46B6" w:rsidRPr="00D153FC" w:rsidRDefault="0039553F" w:rsidP="00845641">
      <w:pPr>
        <w:pStyle w:val="a7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FC">
        <w:rPr>
          <w:rFonts w:ascii="Times New Roman" w:eastAsia="Calibri" w:hAnsi="Times New Roman" w:cs="Times New Roman"/>
          <w:sz w:val="28"/>
          <w:szCs w:val="28"/>
        </w:rPr>
        <w:t>Подпрограмма «Административная реформа»:</w:t>
      </w:r>
    </w:p>
    <w:p w:rsidR="0039553F" w:rsidRPr="00D153FC" w:rsidRDefault="003F4F29" w:rsidP="00845641">
      <w:pPr>
        <w:pStyle w:val="a7"/>
        <w:spacing w:before="24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FC">
        <w:rPr>
          <w:rFonts w:ascii="Times New Roman" w:eastAsia="Calibri" w:hAnsi="Times New Roman" w:cs="Times New Roman"/>
          <w:sz w:val="28"/>
          <w:szCs w:val="28"/>
        </w:rPr>
        <w:t xml:space="preserve">Плановое значение достигнуто по </w:t>
      </w:r>
      <w:r w:rsidR="00D153FC" w:rsidRPr="00D153FC">
        <w:rPr>
          <w:rFonts w:ascii="Times New Roman" w:eastAsia="Calibri" w:hAnsi="Times New Roman" w:cs="Times New Roman"/>
          <w:sz w:val="28"/>
          <w:szCs w:val="28"/>
        </w:rPr>
        <w:t>3</w:t>
      </w:r>
      <w:r w:rsidRPr="00D153FC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D153FC" w:rsidRPr="00D153FC">
        <w:rPr>
          <w:rFonts w:ascii="Times New Roman" w:eastAsia="Calibri" w:hAnsi="Times New Roman" w:cs="Times New Roman"/>
          <w:sz w:val="28"/>
          <w:szCs w:val="28"/>
        </w:rPr>
        <w:t>5</w:t>
      </w:r>
      <w:r w:rsidRPr="00D153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3FC" w:rsidRPr="00D153FC">
        <w:rPr>
          <w:rFonts w:ascii="Times New Roman" w:eastAsia="Calibri" w:hAnsi="Times New Roman" w:cs="Times New Roman"/>
          <w:sz w:val="28"/>
          <w:szCs w:val="28"/>
        </w:rPr>
        <w:t>ожидаемых конечных результатов, целевых показателей (индикаторов)</w:t>
      </w:r>
      <w:r w:rsidRPr="00D153FC">
        <w:rPr>
          <w:rFonts w:ascii="Times New Roman" w:eastAsia="Calibri" w:hAnsi="Times New Roman" w:cs="Times New Roman"/>
          <w:sz w:val="28"/>
          <w:szCs w:val="28"/>
        </w:rPr>
        <w:t>,</w:t>
      </w:r>
      <w:r w:rsidR="00EF6983" w:rsidRPr="00D153FC">
        <w:rPr>
          <w:rFonts w:ascii="Times New Roman" w:eastAsia="Calibri" w:hAnsi="Times New Roman" w:cs="Times New Roman"/>
          <w:sz w:val="28"/>
          <w:szCs w:val="28"/>
        </w:rPr>
        <w:t xml:space="preserve"> предусмотренных в подпрограмме.</w:t>
      </w:r>
    </w:p>
    <w:p w:rsidR="009F03F5" w:rsidRPr="00D153FC" w:rsidRDefault="009F03F5" w:rsidP="00845641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53FC">
        <w:rPr>
          <w:rFonts w:ascii="Times New Roman" w:eastAsia="Calibri" w:hAnsi="Times New Roman" w:cs="Times New Roman"/>
          <w:sz w:val="28"/>
          <w:szCs w:val="28"/>
        </w:rPr>
        <w:t>Степень достижения плановых значений</w:t>
      </w:r>
      <w:r w:rsidR="00D153FC" w:rsidRPr="00D153FC">
        <w:rPr>
          <w:rFonts w:ascii="Times New Roman" w:eastAsia="Calibri" w:hAnsi="Times New Roman" w:cs="Times New Roman"/>
          <w:sz w:val="28"/>
          <w:szCs w:val="28"/>
        </w:rPr>
        <w:t xml:space="preserve"> ожидаемых конечных результатов,</w:t>
      </w:r>
      <w:r w:rsidRPr="00D153FC">
        <w:rPr>
          <w:rFonts w:ascii="Times New Roman" w:eastAsia="Calibri" w:hAnsi="Times New Roman" w:cs="Times New Roman"/>
          <w:sz w:val="28"/>
          <w:szCs w:val="28"/>
        </w:rPr>
        <w:t xml:space="preserve"> целевых показателей (индикаторов) подпрограммы </w:t>
      </w:r>
      <w:proofErr w:type="spellStart"/>
      <w:r w:rsidRPr="00D153FC">
        <w:rPr>
          <w:rFonts w:ascii="Times New Roman" w:eastAsia="Calibri" w:hAnsi="Times New Roman" w:cs="Times New Roman"/>
          <w:sz w:val="28"/>
          <w:szCs w:val="28"/>
        </w:rPr>
        <w:t>СД</w:t>
      </w:r>
      <w:r w:rsidRPr="00D153FC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  <w:proofErr w:type="spellEnd"/>
      <w:r w:rsidRPr="00D153FC">
        <w:rPr>
          <w:rFonts w:ascii="Times New Roman" w:eastAsia="Calibri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D153FC">
        <w:rPr>
          <w:rFonts w:ascii="Times New Roman" w:eastAsia="Calibri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D153FC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D153FC" w:rsidRPr="00D153FC">
        <w:rPr>
          <w:rFonts w:ascii="Times New Roman" w:eastAsia="Calibri" w:hAnsi="Times New Roman" w:cs="Times New Roman"/>
          <w:sz w:val="28"/>
          <w:szCs w:val="28"/>
        </w:rPr>
        <w:t>4,891</w:t>
      </w:r>
      <w:r w:rsidR="00EF6983" w:rsidRPr="00D153FC">
        <w:rPr>
          <w:rFonts w:ascii="Times New Roman" w:eastAsia="Calibri" w:hAnsi="Times New Roman" w:cs="Times New Roman"/>
          <w:sz w:val="28"/>
          <w:szCs w:val="28"/>
        </w:rPr>
        <w:t>/</w:t>
      </w:r>
      <w:r w:rsidR="00D153FC" w:rsidRPr="00D153FC">
        <w:rPr>
          <w:rFonts w:ascii="Times New Roman" w:eastAsia="Calibri" w:hAnsi="Times New Roman" w:cs="Times New Roman"/>
          <w:sz w:val="28"/>
          <w:szCs w:val="28"/>
        </w:rPr>
        <w:t>5</w:t>
      </w:r>
      <w:r w:rsidR="00EF6983" w:rsidRPr="00D153FC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D153FC">
        <w:rPr>
          <w:rFonts w:ascii="Times New Roman" w:eastAsia="Calibri" w:hAnsi="Times New Roman" w:cs="Times New Roman"/>
          <w:sz w:val="28"/>
          <w:szCs w:val="28"/>
        </w:rPr>
        <w:t>0,</w:t>
      </w:r>
      <w:r w:rsidR="00EF7F2C" w:rsidRPr="00D153FC">
        <w:rPr>
          <w:rFonts w:ascii="Times New Roman" w:eastAsia="Calibri" w:hAnsi="Times New Roman" w:cs="Times New Roman"/>
          <w:sz w:val="28"/>
          <w:szCs w:val="28"/>
        </w:rPr>
        <w:t>9</w:t>
      </w:r>
      <w:r w:rsidR="00D153FC" w:rsidRPr="00D153FC">
        <w:rPr>
          <w:rFonts w:ascii="Times New Roman" w:eastAsia="Calibri" w:hAnsi="Times New Roman" w:cs="Times New Roman"/>
          <w:sz w:val="28"/>
          <w:szCs w:val="28"/>
        </w:rPr>
        <w:t>78</w:t>
      </w:r>
    </w:p>
    <w:p w:rsidR="009F03F5" w:rsidRPr="00D153FC" w:rsidRDefault="009F03F5" w:rsidP="00845641">
      <w:pPr>
        <w:pStyle w:val="a7"/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46B6" w:rsidRPr="00D153FC" w:rsidRDefault="0039553F" w:rsidP="00845641">
      <w:pPr>
        <w:pStyle w:val="a7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FC">
        <w:rPr>
          <w:rFonts w:ascii="Times New Roman" w:eastAsia="Calibri" w:hAnsi="Times New Roman" w:cs="Times New Roman"/>
          <w:sz w:val="28"/>
          <w:szCs w:val="28"/>
        </w:rPr>
        <w:t>Подпрограмма «Создание условий для реализации муниципальной программы»:</w:t>
      </w:r>
    </w:p>
    <w:p w:rsidR="001D7F14" w:rsidRPr="00D153FC" w:rsidRDefault="001D7F14" w:rsidP="00845641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FC">
        <w:rPr>
          <w:rFonts w:ascii="Times New Roman" w:eastAsia="Calibri" w:hAnsi="Times New Roman" w:cs="Times New Roman"/>
          <w:sz w:val="28"/>
          <w:szCs w:val="28"/>
        </w:rPr>
        <w:t xml:space="preserve">Плановое значение достигнуто </w:t>
      </w:r>
      <w:r w:rsidR="00D153FC" w:rsidRPr="00D153FC">
        <w:rPr>
          <w:rFonts w:ascii="Times New Roman" w:eastAsia="Calibri" w:hAnsi="Times New Roman" w:cs="Times New Roman"/>
          <w:sz w:val="28"/>
          <w:szCs w:val="28"/>
        </w:rPr>
        <w:t>по 5 из 7 ожидаемых конечных результатов, целевых показателей (индикаторов)</w:t>
      </w:r>
      <w:r w:rsidRPr="00D153FC">
        <w:rPr>
          <w:rFonts w:ascii="Times New Roman" w:eastAsia="Calibri" w:hAnsi="Times New Roman" w:cs="Times New Roman"/>
          <w:sz w:val="28"/>
          <w:szCs w:val="28"/>
        </w:rPr>
        <w:t>, предусмотренны</w:t>
      </w:r>
      <w:r w:rsidR="00D153FC" w:rsidRPr="00D153FC">
        <w:rPr>
          <w:rFonts w:ascii="Times New Roman" w:eastAsia="Calibri" w:hAnsi="Times New Roman" w:cs="Times New Roman"/>
          <w:sz w:val="28"/>
          <w:szCs w:val="28"/>
        </w:rPr>
        <w:t>х</w:t>
      </w:r>
      <w:r w:rsidR="00F363B0" w:rsidRPr="00D153FC">
        <w:rPr>
          <w:rFonts w:ascii="Times New Roman" w:eastAsia="Calibri" w:hAnsi="Times New Roman" w:cs="Times New Roman"/>
          <w:sz w:val="28"/>
          <w:szCs w:val="28"/>
        </w:rPr>
        <w:t xml:space="preserve"> в подпрограмме.</w:t>
      </w:r>
    </w:p>
    <w:p w:rsidR="00005A1D" w:rsidRPr="00D153FC" w:rsidRDefault="009F03F5" w:rsidP="008456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3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Степень достижения плановых значений </w:t>
      </w:r>
      <w:r w:rsidR="00D153FC" w:rsidRPr="00D153FC">
        <w:rPr>
          <w:rFonts w:ascii="Times New Roman" w:eastAsia="Calibri" w:hAnsi="Times New Roman" w:cs="Times New Roman"/>
          <w:sz w:val="28"/>
          <w:szCs w:val="28"/>
        </w:rPr>
        <w:t xml:space="preserve">ожидаемых конечных результатов, </w:t>
      </w:r>
      <w:r w:rsidRPr="00D153FC">
        <w:rPr>
          <w:rFonts w:ascii="Times New Roman" w:eastAsia="Calibri" w:hAnsi="Times New Roman" w:cs="Times New Roman"/>
          <w:sz w:val="28"/>
          <w:szCs w:val="28"/>
        </w:rPr>
        <w:t xml:space="preserve">целевых показателей (индикаторов) </w:t>
      </w:r>
      <w:r w:rsidR="00D153FC" w:rsidRPr="00D153FC"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 w:rsidRPr="00D153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153FC">
        <w:rPr>
          <w:rFonts w:ascii="Times New Roman" w:eastAsia="Calibri" w:hAnsi="Times New Roman" w:cs="Times New Roman"/>
          <w:sz w:val="28"/>
          <w:szCs w:val="28"/>
        </w:rPr>
        <w:t>СД</w:t>
      </w:r>
      <w:r w:rsidRPr="00D153FC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  <w:proofErr w:type="spellEnd"/>
      <w:r w:rsidRPr="00D153FC">
        <w:rPr>
          <w:rFonts w:ascii="Times New Roman" w:eastAsia="Calibri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D153FC">
        <w:rPr>
          <w:rFonts w:ascii="Times New Roman" w:eastAsia="Calibri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D153FC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D153FC" w:rsidRPr="00D153FC">
        <w:rPr>
          <w:rFonts w:ascii="Times New Roman" w:eastAsia="Calibri" w:hAnsi="Times New Roman" w:cs="Times New Roman"/>
          <w:sz w:val="28"/>
          <w:szCs w:val="28"/>
        </w:rPr>
        <w:t>5,944/7</w:t>
      </w:r>
      <w:r w:rsidR="00110BF5" w:rsidRPr="00D153FC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D153FC" w:rsidRPr="00D153FC">
        <w:rPr>
          <w:rFonts w:ascii="Times New Roman" w:eastAsia="Calibri" w:hAnsi="Times New Roman" w:cs="Times New Roman"/>
          <w:sz w:val="28"/>
          <w:szCs w:val="28"/>
        </w:rPr>
        <w:t>0,849</w:t>
      </w:r>
    </w:p>
    <w:p w:rsidR="009F03F5" w:rsidRPr="00ED0E87" w:rsidRDefault="009F03F5" w:rsidP="008456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005A1D" w:rsidRPr="00824BF8" w:rsidRDefault="00005A1D" w:rsidP="008456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53FC">
        <w:rPr>
          <w:rFonts w:ascii="Times New Roman" w:eastAsia="Calibri" w:hAnsi="Times New Roman" w:cs="Times New Roman"/>
          <w:b/>
          <w:sz w:val="28"/>
          <w:szCs w:val="28"/>
        </w:rPr>
        <w:t xml:space="preserve">Степень достижения плановых значений </w:t>
      </w:r>
      <w:r w:rsidR="00D153FC" w:rsidRPr="00D153FC">
        <w:rPr>
          <w:rFonts w:ascii="Times New Roman" w:eastAsia="Calibri" w:hAnsi="Times New Roman" w:cs="Times New Roman"/>
          <w:b/>
          <w:sz w:val="28"/>
          <w:szCs w:val="28"/>
        </w:rPr>
        <w:t xml:space="preserve">ожидаемых конечных результатов, </w:t>
      </w:r>
      <w:r w:rsidRPr="00D153FC">
        <w:rPr>
          <w:rFonts w:ascii="Times New Roman" w:eastAsia="Calibri" w:hAnsi="Times New Roman" w:cs="Times New Roman"/>
          <w:b/>
          <w:sz w:val="28"/>
          <w:szCs w:val="28"/>
        </w:rPr>
        <w:t xml:space="preserve">целевых показателей (индикаторов) муниципальной программы </w:t>
      </w:r>
      <w:proofErr w:type="spellStart"/>
      <w:r w:rsidRPr="00D153FC">
        <w:rPr>
          <w:rFonts w:ascii="Times New Roman" w:eastAsia="Calibri" w:hAnsi="Times New Roman" w:cs="Times New Roman"/>
          <w:b/>
          <w:sz w:val="28"/>
          <w:szCs w:val="28"/>
        </w:rPr>
        <w:t>СД</w:t>
      </w:r>
      <w:r w:rsidRPr="00D153FC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м</w:t>
      </w:r>
      <w:proofErr w:type="spellEnd"/>
      <w:r w:rsidRPr="00D153FC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/</w:t>
      </w:r>
      <w:proofErr w:type="spellStart"/>
      <w:proofErr w:type="gramStart"/>
      <w:r w:rsidRPr="00D153FC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п</w:t>
      </w:r>
      <w:proofErr w:type="spellEnd"/>
      <w:proofErr w:type="gramEnd"/>
      <w:r w:rsidRPr="00D153FC">
        <w:rPr>
          <w:rFonts w:ascii="Times New Roman" w:eastAsia="Calibri" w:hAnsi="Times New Roman" w:cs="Times New Roman"/>
          <w:b/>
          <w:sz w:val="28"/>
          <w:szCs w:val="28"/>
        </w:rPr>
        <w:t xml:space="preserve"> = </w:t>
      </w:r>
      <w:r w:rsidR="00D153FC" w:rsidRPr="00D153FC">
        <w:rPr>
          <w:rFonts w:ascii="Times New Roman" w:eastAsia="Calibri" w:hAnsi="Times New Roman" w:cs="Times New Roman"/>
          <w:b/>
          <w:sz w:val="28"/>
          <w:szCs w:val="28"/>
        </w:rPr>
        <w:t>16,759</w:t>
      </w:r>
      <w:r w:rsidR="00EF6983" w:rsidRPr="00D153FC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D153FC" w:rsidRPr="00D153FC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="00EF6983" w:rsidRPr="00D153FC">
        <w:rPr>
          <w:rFonts w:ascii="Times New Roman" w:eastAsia="Calibri" w:hAnsi="Times New Roman" w:cs="Times New Roman"/>
          <w:b/>
          <w:sz w:val="28"/>
          <w:szCs w:val="28"/>
        </w:rPr>
        <w:t xml:space="preserve"> = </w:t>
      </w:r>
      <w:r w:rsidRPr="00D153FC">
        <w:rPr>
          <w:rFonts w:ascii="Times New Roman" w:eastAsia="Calibri" w:hAnsi="Times New Roman" w:cs="Times New Roman"/>
          <w:b/>
          <w:sz w:val="28"/>
          <w:szCs w:val="28"/>
        </w:rPr>
        <w:t>0,</w:t>
      </w:r>
      <w:r w:rsidR="00D153FC" w:rsidRPr="00D153FC">
        <w:rPr>
          <w:rFonts w:ascii="Times New Roman" w:eastAsia="Calibri" w:hAnsi="Times New Roman" w:cs="Times New Roman"/>
          <w:b/>
          <w:sz w:val="28"/>
          <w:szCs w:val="28"/>
        </w:rPr>
        <w:t>882</w:t>
      </w:r>
    </w:p>
    <w:p w:rsidR="00005A1D" w:rsidRDefault="00005A1D" w:rsidP="008456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971" w:rsidRDefault="00CB0971" w:rsidP="00CB0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7F14" w:rsidRPr="00D153FC" w:rsidRDefault="00CB0971" w:rsidP="00845641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153F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Степень достижения ожидаемых непосредственных результатов реализации мероприятий</w:t>
      </w:r>
      <w:r w:rsidRPr="00D153F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="006A7E8D" w:rsidRPr="00D153F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муниципальной программы (подпрограммы)</w:t>
      </w:r>
      <w:r w:rsidR="001D7F14" w:rsidRPr="00D153F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</w:p>
    <w:p w:rsidR="00723208" w:rsidRPr="00D153FC" w:rsidRDefault="00723208" w:rsidP="00845641">
      <w:pPr>
        <w:pStyle w:val="ConsPlusNormal"/>
        <w:ind w:firstLine="567"/>
        <w:jc w:val="center"/>
        <w:rPr>
          <w:sz w:val="24"/>
          <w:szCs w:val="24"/>
        </w:rPr>
      </w:pPr>
    </w:p>
    <w:p w:rsidR="00005A1D" w:rsidRPr="00D153FC" w:rsidRDefault="00A45FFD" w:rsidP="00845641">
      <w:pPr>
        <w:pStyle w:val="ConsPlusNormal"/>
        <w:ind w:firstLine="567"/>
        <w:jc w:val="center"/>
        <w:rPr>
          <w:sz w:val="24"/>
          <w:szCs w:val="24"/>
        </w:rPr>
      </w:pPr>
      <w:r w:rsidRPr="00D153FC">
        <w:rPr>
          <w:noProof/>
          <w:position w:val="-29"/>
          <w:sz w:val="24"/>
          <w:szCs w:val="24"/>
          <w:lang w:eastAsia="ru-RU"/>
        </w:rPr>
        <w:drawing>
          <wp:inline distT="0" distB="0" distL="0" distR="0">
            <wp:extent cx="1323975" cy="523875"/>
            <wp:effectExtent l="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A1D" w:rsidRPr="00D153FC">
        <w:rPr>
          <w:sz w:val="24"/>
          <w:szCs w:val="24"/>
        </w:rPr>
        <w:t xml:space="preserve"> где:</w:t>
      </w:r>
    </w:p>
    <w:p w:rsidR="00005A1D" w:rsidRPr="00D153FC" w:rsidRDefault="00BC0B1C" w:rsidP="00A45FFD">
      <w:pPr>
        <w:pStyle w:val="ConsPlusNormal"/>
        <w:ind w:firstLine="567"/>
        <w:jc w:val="both"/>
        <w:rPr>
          <w:sz w:val="24"/>
          <w:szCs w:val="24"/>
        </w:rPr>
      </w:pPr>
      <w:r w:rsidRPr="00D153FC">
        <w:rPr>
          <w:sz w:val="24"/>
          <w:szCs w:val="24"/>
        </w:rPr>
        <w:t>СР</w:t>
      </w:r>
      <w:r w:rsidRPr="00D153FC">
        <w:rPr>
          <w:sz w:val="24"/>
          <w:szCs w:val="24"/>
          <w:vertAlign w:val="subscript"/>
        </w:rPr>
        <w:t>М</w:t>
      </w:r>
      <w:r w:rsidRPr="00D153FC">
        <w:rPr>
          <w:sz w:val="24"/>
          <w:szCs w:val="24"/>
        </w:rPr>
        <w:t xml:space="preserve"> </w:t>
      </w:r>
      <w:r w:rsidR="00005A1D" w:rsidRPr="00D153FC">
        <w:rPr>
          <w:sz w:val="24"/>
          <w:szCs w:val="24"/>
        </w:rPr>
        <w:t xml:space="preserve">- степень реализации мероприятий муниципальной программы </w:t>
      </w:r>
      <w:r w:rsidR="001B6508" w:rsidRPr="00D153FC">
        <w:rPr>
          <w:sz w:val="24"/>
          <w:szCs w:val="24"/>
        </w:rPr>
        <w:t>(</w:t>
      </w:r>
      <w:r w:rsidR="00005A1D" w:rsidRPr="00D153FC">
        <w:rPr>
          <w:sz w:val="24"/>
          <w:szCs w:val="24"/>
        </w:rPr>
        <w:t>подпрограммы);</w:t>
      </w:r>
    </w:p>
    <w:p w:rsidR="00A45FFD" w:rsidRPr="00D153FC" w:rsidRDefault="00A45FFD" w:rsidP="00A45FFD">
      <w:pPr>
        <w:pStyle w:val="ConsPlusNormal"/>
        <w:ind w:firstLine="567"/>
        <w:jc w:val="both"/>
        <w:rPr>
          <w:sz w:val="24"/>
          <w:szCs w:val="24"/>
        </w:rPr>
      </w:pPr>
      <w:r w:rsidRPr="00D153FC">
        <w:rPr>
          <w:sz w:val="24"/>
          <w:szCs w:val="24"/>
        </w:rPr>
        <w:t>СД</w:t>
      </w:r>
      <w:r w:rsidRPr="00D153FC">
        <w:rPr>
          <w:sz w:val="24"/>
          <w:szCs w:val="24"/>
          <w:vertAlign w:val="subscript"/>
        </w:rPr>
        <w:t>ОНР</w:t>
      </w:r>
      <w:r w:rsidR="00BC0B1C" w:rsidRPr="00D153FC">
        <w:rPr>
          <w:sz w:val="24"/>
          <w:szCs w:val="24"/>
        </w:rPr>
        <w:t xml:space="preserve"> </w:t>
      </w:r>
      <w:r w:rsidR="00005A1D" w:rsidRPr="00D153FC">
        <w:rPr>
          <w:sz w:val="24"/>
          <w:szCs w:val="24"/>
        </w:rPr>
        <w:t xml:space="preserve">- </w:t>
      </w:r>
      <w:r w:rsidRPr="00D153FC">
        <w:rPr>
          <w:sz w:val="24"/>
          <w:szCs w:val="24"/>
        </w:rPr>
        <w:t xml:space="preserve">степень </w:t>
      </w:r>
      <w:proofErr w:type="gramStart"/>
      <w:r w:rsidRPr="00D153FC">
        <w:rPr>
          <w:sz w:val="24"/>
          <w:szCs w:val="24"/>
        </w:rPr>
        <w:t>достижения планового значения ожидаемого непосредственного результата реализации мероприятия</w:t>
      </w:r>
      <w:proofErr w:type="gramEnd"/>
      <w:r w:rsidRPr="00D153FC">
        <w:rPr>
          <w:sz w:val="24"/>
          <w:szCs w:val="24"/>
        </w:rPr>
        <w:t>;</w:t>
      </w:r>
    </w:p>
    <w:p w:rsidR="00005A1D" w:rsidRPr="00005A1D" w:rsidRDefault="00005A1D" w:rsidP="00A45FFD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D153FC">
        <w:rPr>
          <w:sz w:val="24"/>
          <w:szCs w:val="24"/>
        </w:rPr>
        <w:t>М - общее количество мероприятий, запланированных к реализации в отчетном году.</w:t>
      </w:r>
      <w:proofErr w:type="gramEnd"/>
    </w:p>
    <w:p w:rsidR="001D7F14" w:rsidRDefault="001D7F14" w:rsidP="00A45F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F14" w:rsidRPr="00BC0B1C" w:rsidRDefault="009F03F5" w:rsidP="00845641">
      <w:pPr>
        <w:pStyle w:val="a7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9553F">
        <w:rPr>
          <w:rFonts w:ascii="Times New Roman" w:eastAsia="Calibri" w:hAnsi="Times New Roman" w:cs="Times New Roman"/>
          <w:sz w:val="28"/>
          <w:szCs w:val="28"/>
        </w:rPr>
        <w:t>одпрограмма «Развитие муниципальной службы»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10BF5" w:rsidRDefault="00110BF5" w:rsidP="00037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Выполнено </w:t>
      </w:r>
      <w:r w:rsidR="00ED0E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ED0E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запланированных на 20</w:t>
      </w:r>
      <w:r w:rsidR="00ED0E8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мероприятий подпрограммы (проведение мероприятия </w:t>
      </w:r>
      <w:r w:rsidRPr="003D7B49">
        <w:rPr>
          <w:rFonts w:ascii="Times New Roman" w:eastAsia="Calibri" w:hAnsi="Times New Roman" w:cs="Times New Roman"/>
          <w:i/>
          <w:sz w:val="24"/>
          <w:szCs w:val="24"/>
        </w:rPr>
        <w:t>«Проведение конкурса «Лучший муниципальн</w:t>
      </w:r>
      <w:r>
        <w:rPr>
          <w:rFonts w:ascii="Times New Roman" w:eastAsia="Calibri" w:hAnsi="Times New Roman" w:cs="Times New Roman"/>
          <w:i/>
          <w:sz w:val="24"/>
          <w:szCs w:val="24"/>
        </w:rPr>
        <w:t>ы</w:t>
      </w:r>
      <w:r w:rsidRPr="003D7B49">
        <w:rPr>
          <w:rFonts w:ascii="Times New Roman" w:eastAsia="Calibri" w:hAnsi="Times New Roman" w:cs="Times New Roman"/>
          <w:i/>
          <w:sz w:val="24"/>
          <w:szCs w:val="24"/>
        </w:rPr>
        <w:t>й служащий муниципального образования «Город Ижевск»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</w:t>
      </w:r>
      <w:r w:rsidR="00ED0E87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не планировалось, в связи с тем, что средства бюджета муниципального образования «Город Ижевск» на 20</w:t>
      </w:r>
      <w:r w:rsidR="00ED0E87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на реализацию данного мер</w:t>
      </w:r>
      <w:r w:rsidR="005B1A0A">
        <w:rPr>
          <w:rFonts w:ascii="Times New Roman" w:eastAsia="Calibri" w:hAnsi="Times New Roman" w:cs="Times New Roman"/>
          <w:sz w:val="28"/>
          <w:szCs w:val="28"/>
        </w:rPr>
        <w:t>оприятия не были предусмотрены):</w:t>
      </w:r>
    </w:p>
    <w:p w:rsidR="00ED0E87" w:rsidRDefault="005B1A0A" w:rsidP="00037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A0A">
        <w:rPr>
          <w:rFonts w:ascii="Times New Roman" w:hAnsi="Times New Roman" w:cs="Times New Roman"/>
          <w:sz w:val="28"/>
          <w:szCs w:val="28"/>
        </w:rPr>
        <w:t xml:space="preserve">1) </w:t>
      </w:r>
      <w:r w:rsidR="00ED0E87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ED0E87" w:rsidRPr="00ED0E87">
        <w:rPr>
          <w:rFonts w:ascii="Times New Roman" w:hAnsi="Times New Roman" w:cs="Times New Roman"/>
          <w:i/>
          <w:sz w:val="24"/>
          <w:szCs w:val="24"/>
        </w:rPr>
        <w:t>«Разработка и реализация плана мероприятий по противодействию коррупции»</w:t>
      </w:r>
      <w:r w:rsidR="009F3C8E">
        <w:rPr>
          <w:rFonts w:ascii="Times New Roman" w:hAnsi="Times New Roman" w:cs="Times New Roman"/>
          <w:sz w:val="28"/>
          <w:szCs w:val="28"/>
        </w:rPr>
        <w:t xml:space="preserve"> не выполнено в полном объеме</w:t>
      </w:r>
      <w:r w:rsidR="00ED0E87" w:rsidRPr="00ED0E87">
        <w:rPr>
          <w:rFonts w:ascii="Times New Roman" w:hAnsi="Times New Roman" w:cs="Times New Roman"/>
          <w:sz w:val="28"/>
          <w:szCs w:val="28"/>
        </w:rPr>
        <w:t xml:space="preserve"> </w:t>
      </w:r>
      <w:r w:rsidR="009F3C8E">
        <w:rPr>
          <w:rFonts w:ascii="Times New Roman" w:hAnsi="Times New Roman" w:cs="Times New Roman"/>
          <w:sz w:val="28"/>
          <w:szCs w:val="28"/>
        </w:rPr>
        <w:t xml:space="preserve">(1 мероприятие плана не выполнено). </w:t>
      </w:r>
      <w:r w:rsidR="00ED0E87">
        <w:rPr>
          <w:rFonts w:ascii="Times New Roman" w:hAnsi="Times New Roman" w:cs="Times New Roman"/>
          <w:sz w:val="28"/>
          <w:szCs w:val="28"/>
        </w:rPr>
        <w:t>В</w:t>
      </w:r>
      <w:r w:rsidR="00ED0E87" w:rsidRPr="005B1A0A">
        <w:rPr>
          <w:rFonts w:ascii="Times New Roman" w:hAnsi="Times New Roman" w:cs="Times New Roman"/>
          <w:sz w:val="28"/>
          <w:szCs w:val="28"/>
        </w:rPr>
        <w:t xml:space="preserve"> связи с проводимой оптимизацией штатной численности, необходимостью трудоустройства высвобождаемых сотрудников</w:t>
      </w:r>
      <w:r w:rsidR="00ED0E87">
        <w:rPr>
          <w:rFonts w:ascii="Times New Roman" w:hAnsi="Times New Roman" w:cs="Times New Roman"/>
          <w:sz w:val="28"/>
          <w:szCs w:val="28"/>
        </w:rPr>
        <w:t xml:space="preserve">, а также распространением </w:t>
      </w:r>
      <w:r w:rsidR="009F3C8E">
        <w:rPr>
          <w:rFonts w:ascii="Times New Roman" w:hAnsi="Times New Roman" w:cs="Times New Roman"/>
          <w:sz w:val="28"/>
          <w:szCs w:val="28"/>
        </w:rPr>
        <w:t xml:space="preserve">новой коронавирусной инфекции </w:t>
      </w:r>
      <w:r w:rsidR="00ED0E87">
        <w:rPr>
          <w:rFonts w:ascii="Times New Roman" w:hAnsi="Times New Roman" w:cs="Times New Roman"/>
          <w:sz w:val="28"/>
          <w:szCs w:val="28"/>
        </w:rPr>
        <w:t>конкурсы на замещение вакантных должностей не проводились. Проведен только 1 конкурс, признанный несостоявшимся из-за отсутствия кандидатов.</w:t>
      </w:r>
    </w:p>
    <w:p w:rsidR="005B1A0A" w:rsidRDefault="009F3C8E" w:rsidP="000370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B1A0A" w:rsidRPr="005B1A0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="005B1A0A" w:rsidRPr="005B1A0A">
        <w:rPr>
          <w:rFonts w:ascii="Times New Roman" w:hAnsi="Times New Roman" w:cs="Times New Roman"/>
          <w:i/>
          <w:sz w:val="24"/>
          <w:szCs w:val="24"/>
        </w:rPr>
        <w:t>Назначение на вакантные должности муниципальной службы на основе конкурса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5B1A0A" w:rsidRPr="005B1A0A">
        <w:rPr>
          <w:rFonts w:ascii="Times New Roman" w:hAnsi="Times New Roman" w:cs="Times New Roman"/>
          <w:sz w:val="24"/>
          <w:szCs w:val="24"/>
        </w:rPr>
        <w:t xml:space="preserve"> </w:t>
      </w:r>
      <w:r w:rsidR="005B1A0A" w:rsidRPr="005B1A0A">
        <w:rPr>
          <w:rFonts w:ascii="Times New Roman" w:hAnsi="Times New Roman" w:cs="Times New Roman"/>
          <w:sz w:val="28"/>
          <w:szCs w:val="28"/>
        </w:rPr>
        <w:t>не выполнено в связи с проводимой оптимизацией штатной численности, необходимостью трудоустрой</w:t>
      </w:r>
      <w:r>
        <w:rPr>
          <w:rFonts w:ascii="Times New Roman" w:hAnsi="Times New Roman" w:cs="Times New Roman"/>
          <w:sz w:val="28"/>
          <w:szCs w:val="28"/>
        </w:rPr>
        <w:t>ства высвобождаемых сотрудников,</w:t>
      </w:r>
      <w:r w:rsidR="005B1A0A" w:rsidRPr="005B1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F074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распространением новой коронавирусной инфекции.</w:t>
      </w:r>
    </w:p>
    <w:p w:rsidR="006A7E8D" w:rsidRPr="006A7E8D" w:rsidRDefault="009F3C8E" w:rsidP="000370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1A0A">
        <w:rPr>
          <w:rFonts w:ascii="Times New Roman" w:hAnsi="Times New Roman" w:cs="Times New Roman"/>
          <w:sz w:val="28"/>
          <w:szCs w:val="28"/>
        </w:rPr>
        <w:t xml:space="preserve">) Мероприятие </w:t>
      </w:r>
      <w:r w:rsidR="005B1A0A" w:rsidRPr="005B1A0A">
        <w:rPr>
          <w:rFonts w:ascii="Times New Roman" w:hAnsi="Times New Roman" w:cs="Times New Roman"/>
          <w:i/>
          <w:sz w:val="24"/>
          <w:szCs w:val="24"/>
        </w:rPr>
        <w:t>«Проведение 1 и 2 этапов республиканского конкурса «Лучший муниципальный служащий в Удмуртской Республике»</w:t>
      </w:r>
      <w:r w:rsidR="005B1A0A" w:rsidRPr="005B1A0A">
        <w:rPr>
          <w:rFonts w:ascii="Times New Roman" w:hAnsi="Times New Roman" w:cs="Times New Roman"/>
          <w:sz w:val="28"/>
          <w:szCs w:val="28"/>
        </w:rPr>
        <w:t xml:space="preserve"> не выполнено, так как республиканский конкурс «Лучший муниципальный служащий в Удмуртской Республике» в 20</w:t>
      </w:r>
      <w:r w:rsidR="00ED0E87">
        <w:rPr>
          <w:rFonts w:ascii="Times New Roman" w:hAnsi="Times New Roman" w:cs="Times New Roman"/>
          <w:sz w:val="28"/>
          <w:szCs w:val="28"/>
        </w:rPr>
        <w:t>20</w:t>
      </w:r>
      <w:r w:rsidR="005B1A0A" w:rsidRPr="005B1A0A">
        <w:rPr>
          <w:rFonts w:ascii="Times New Roman" w:hAnsi="Times New Roman" w:cs="Times New Roman"/>
          <w:sz w:val="28"/>
          <w:szCs w:val="28"/>
        </w:rPr>
        <w:t xml:space="preserve"> году не объявлялся.</w:t>
      </w:r>
    </w:p>
    <w:p w:rsidR="001D7F14" w:rsidRPr="005C33EC" w:rsidRDefault="009F03F5" w:rsidP="00C607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EC">
        <w:rPr>
          <w:rFonts w:ascii="Times New Roman" w:eastAsia="Calibri" w:hAnsi="Times New Roman" w:cs="Times New Roman"/>
          <w:sz w:val="28"/>
          <w:szCs w:val="28"/>
        </w:rPr>
        <w:t xml:space="preserve">Степень </w:t>
      </w:r>
      <w:proofErr w:type="gramStart"/>
      <w:r w:rsidR="00C6077F" w:rsidRPr="005C33EC">
        <w:rPr>
          <w:rFonts w:ascii="Times New Roman" w:hAnsi="Times New Roman" w:cs="Times New Roman"/>
          <w:sz w:val="28"/>
          <w:szCs w:val="28"/>
        </w:rPr>
        <w:t xml:space="preserve">достижения ожидаемых непосредственных результатов реализации мероприятий </w:t>
      </w:r>
      <w:r w:rsidRPr="005C33EC">
        <w:rPr>
          <w:rFonts w:ascii="Times New Roman" w:eastAsia="Calibri" w:hAnsi="Times New Roman" w:cs="Times New Roman"/>
          <w:sz w:val="28"/>
          <w:szCs w:val="28"/>
        </w:rPr>
        <w:t>подпрограммы</w:t>
      </w:r>
      <w:proofErr w:type="gramEnd"/>
      <w:r w:rsidRPr="005C33EC">
        <w:rPr>
          <w:rFonts w:ascii="Times New Roman" w:eastAsia="Calibri" w:hAnsi="Times New Roman" w:cs="Times New Roman"/>
          <w:sz w:val="28"/>
          <w:szCs w:val="28"/>
        </w:rPr>
        <w:t xml:space="preserve"> СР</w:t>
      </w:r>
      <w:r w:rsidRPr="005C33E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М </w:t>
      </w:r>
      <w:r w:rsidRPr="005C33EC"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5C33EC" w:rsidRPr="005C33EC">
        <w:rPr>
          <w:rFonts w:ascii="Times New Roman" w:eastAsia="Calibri" w:hAnsi="Times New Roman" w:cs="Times New Roman"/>
          <w:sz w:val="28"/>
          <w:szCs w:val="28"/>
        </w:rPr>
        <w:t>4,984/7=0,712</w:t>
      </w:r>
    </w:p>
    <w:p w:rsidR="001D7F14" w:rsidRPr="005C33EC" w:rsidRDefault="001D7F14" w:rsidP="008456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03F5" w:rsidRPr="005C33EC" w:rsidRDefault="009F03F5" w:rsidP="00845641">
      <w:pPr>
        <w:pStyle w:val="a7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EC">
        <w:rPr>
          <w:rFonts w:ascii="Times New Roman" w:eastAsia="Calibri" w:hAnsi="Times New Roman" w:cs="Times New Roman"/>
          <w:sz w:val="28"/>
          <w:szCs w:val="28"/>
        </w:rPr>
        <w:t>Подпрограмма «Административная реформа»:</w:t>
      </w:r>
    </w:p>
    <w:p w:rsidR="005B1A0A" w:rsidRPr="005C33EC" w:rsidRDefault="005B1A0A" w:rsidP="00845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EC">
        <w:rPr>
          <w:rFonts w:ascii="Times New Roman" w:hAnsi="Times New Roman" w:cs="Times New Roman"/>
          <w:sz w:val="28"/>
          <w:szCs w:val="28"/>
        </w:rPr>
        <w:t xml:space="preserve">Выполнено </w:t>
      </w:r>
      <w:r w:rsidR="009F3C8E" w:rsidRPr="005C33EC">
        <w:rPr>
          <w:rFonts w:ascii="Times New Roman" w:hAnsi="Times New Roman" w:cs="Times New Roman"/>
          <w:sz w:val="28"/>
          <w:szCs w:val="28"/>
        </w:rPr>
        <w:t>3</w:t>
      </w:r>
      <w:r w:rsidRPr="005C33EC">
        <w:rPr>
          <w:rFonts w:ascii="Times New Roman" w:hAnsi="Times New Roman" w:cs="Times New Roman"/>
          <w:sz w:val="28"/>
          <w:szCs w:val="28"/>
        </w:rPr>
        <w:t xml:space="preserve"> из </w:t>
      </w:r>
      <w:r w:rsidR="009F3C8E" w:rsidRPr="005C33EC">
        <w:rPr>
          <w:rFonts w:ascii="Times New Roman" w:hAnsi="Times New Roman" w:cs="Times New Roman"/>
          <w:sz w:val="28"/>
          <w:szCs w:val="28"/>
        </w:rPr>
        <w:t>4</w:t>
      </w:r>
      <w:r w:rsidRPr="005C33EC">
        <w:rPr>
          <w:rFonts w:ascii="Times New Roman" w:hAnsi="Times New Roman" w:cs="Times New Roman"/>
          <w:sz w:val="28"/>
          <w:szCs w:val="28"/>
        </w:rPr>
        <w:t xml:space="preserve"> запланированных на 20</w:t>
      </w:r>
      <w:r w:rsidR="00D02C4B" w:rsidRPr="005C33EC">
        <w:rPr>
          <w:rFonts w:ascii="Times New Roman" w:hAnsi="Times New Roman" w:cs="Times New Roman"/>
          <w:sz w:val="28"/>
          <w:szCs w:val="28"/>
        </w:rPr>
        <w:t>20</w:t>
      </w:r>
      <w:r w:rsidRPr="005C33EC">
        <w:rPr>
          <w:rFonts w:ascii="Times New Roman" w:hAnsi="Times New Roman" w:cs="Times New Roman"/>
          <w:sz w:val="28"/>
          <w:szCs w:val="28"/>
        </w:rPr>
        <w:t xml:space="preserve"> год мероприятий подпрограммы:</w:t>
      </w:r>
    </w:p>
    <w:p w:rsidR="005B1A0A" w:rsidRPr="005C33EC" w:rsidRDefault="005B1A0A" w:rsidP="008456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EC">
        <w:rPr>
          <w:rFonts w:ascii="Times New Roman" w:eastAsia="Calibri" w:hAnsi="Times New Roman" w:cs="Times New Roman"/>
          <w:sz w:val="28"/>
          <w:szCs w:val="28"/>
        </w:rPr>
        <w:t xml:space="preserve">3) Мероприятие </w:t>
      </w:r>
      <w:r w:rsidR="00D02C4B" w:rsidRPr="005C33EC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Pr="005C33EC">
        <w:rPr>
          <w:rFonts w:ascii="Times New Roman" w:eastAsia="Calibri" w:hAnsi="Times New Roman" w:cs="Times New Roman"/>
          <w:i/>
          <w:sz w:val="24"/>
          <w:szCs w:val="24"/>
        </w:rPr>
        <w:t xml:space="preserve">Размещение и обновление сведений о муниципальных услугах, предоставляемых в городе Ижевске, в </w:t>
      </w:r>
      <w:r w:rsidR="009F3C8E" w:rsidRPr="005C33EC">
        <w:rPr>
          <w:rFonts w:ascii="Times New Roman" w:eastAsia="Calibri" w:hAnsi="Times New Roman" w:cs="Times New Roman"/>
          <w:i/>
          <w:sz w:val="24"/>
          <w:szCs w:val="24"/>
        </w:rPr>
        <w:t xml:space="preserve">федеральной государственной </w:t>
      </w:r>
      <w:r w:rsidRPr="005C33EC">
        <w:rPr>
          <w:rFonts w:ascii="Times New Roman" w:eastAsia="Calibri" w:hAnsi="Times New Roman" w:cs="Times New Roman"/>
          <w:i/>
          <w:sz w:val="24"/>
          <w:szCs w:val="24"/>
        </w:rPr>
        <w:t>информационн</w:t>
      </w:r>
      <w:r w:rsidR="009F3C8E" w:rsidRPr="005C33EC">
        <w:rPr>
          <w:rFonts w:ascii="Times New Roman" w:eastAsia="Calibri" w:hAnsi="Times New Roman" w:cs="Times New Roman"/>
          <w:i/>
          <w:sz w:val="24"/>
          <w:szCs w:val="24"/>
        </w:rPr>
        <w:t>ой</w:t>
      </w:r>
      <w:r w:rsidRPr="005C33EC">
        <w:rPr>
          <w:rFonts w:ascii="Times New Roman" w:eastAsia="Calibri" w:hAnsi="Times New Roman" w:cs="Times New Roman"/>
          <w:i/>
          <w:sz w:val="24"/>
          <w:szCs w:val="24"/>
        </w:rPr>
        <w:t xml:space="preserve"> систем</w:t>
      </w:r>
      <w:r w:rsidR="009F3C8E" w:rsidRPr="005C33EC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5C33E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F3C8E" w:rsidRPr="005C33EC">
        <w:rPr>
          <w:rFonts w:ascii="Times New Roman" w:eastAsia="Calibri" w:hAnsi="Times New Roman" w:cs="Times New Roman"/>
          <w:i/>
          <w:sz w:val="24"/>
          <w:szCs w:val="24"/>
        </w:rPr>
        <w:t>«Федеральный реестр</w:t>
      </w:r>
      <w:r w:rsidRPr="005C33EC">
        <w:rPr>
          <w:rFonts w:ascii="Times New Roman" w:eastAsia="Calibri" w:hAnsi="Times New Roman" w:cs="Times New Roman"/>
          <w:i/>
          <w:sz w:val="24"/>
          <w:szCs w:val="24"/>
        </w:rPr>
        <w:t xml:space="preserve"> государственных и муниципальных услуг (функций)» </w:t>
      </w:r>
      <w:r w:rsidR="009F3C8E" w:rsidRPr="005C33EC">
        <w:rPr>
          <w:rFonts w:ascii="Times New Roman" w:eastAsia="Calibri" w:hAnsi="Times New Roman" w:cs="Times New Roman"/>
          <w:i/>
          <w:sz w:val="24"/>
          <w:szCs w:val="24"/>
        </w:rPr>
        <w:t xml:space="preserve">на официальном </w:t>
      </w:r>
      <w:r w:rsidR="009F3C8E" w:rsidRPr="005C33E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сайте муниципального образования «Город Ижевск», иных информационных ресурсах, информационных</w:t>
      </w:r>
      <w:r w:rsidR="00D02C4B" w:rsidRPr="005C33EC">
        <w:rPr>
          <w:rFonts w:ascii="Times New Roman" w:eastAsia="Calibri" w:hAnsi="Times New Roman" w:cs="Times New Roman"/>
          <w:i/>
          <w:sz w:val="24"/>
          <w:szCs w:val="24"/>
        </w:rPr>
        <w:t xml:space="preserve"> стендах</w:t>
      </w:r>
      <w:r w:rsidRPr="005C33EC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Pr="005C33EC">
        <w:rPr>
          <w:rFonts w:ascii="Times New Roman" w:eastAsia="Calibri" w:hAnsi="Times New Roman" w:cs="Times New Roman"/>
          <w:sz w:val="28"/>
          <w:szCs w:val="28"/>
        </w:rPr>
        <w:t xml:space="preserve"> не выполнено в полном объеме</w:t>
      </w:r>
      <w:r w:rsidR="00D02C4B" w:rsidRPr="005C33EC">
        <w:rPr>
          <w:rFonts w:ascii="Times New Roman" w:eastAsia="Calibri" w:hAnsi="Times New Roman" w:cs="Times New Roman"/>
          <w:sz w:val="28"/>
          <w:szCs w:val="28"/>
        </w:rPr>
        <w:t>. По 4 муниципальным услугам информация не размещена</w:t>
      </w:r>
      <w:r w:rsidRPr="005C33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2C4B" w:rsidRPr="005C33EC">
        <w:rPr>
          <w:rFonts w:ascii="Times New Roman" w:eastAsia="Calibri" w:hAnsi="Times New Roman" w:cs="Times New Roman"/>
          <w:sz w:val="28"/>
          <w:szCs w:val="28"/>
        </w:rPr>
        <w:t>по техническим причинам, либо находится на стадии согласования с АУ «МФЦ УР»</w:t>
      </w:r>
      <w:r w:rsidRPr="005C33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7F14" w:rsidRPr="00C6077F" w:rsidRDefault="003E75A4" w:rsidP="00C607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EC">
        <w:rPr>
          <w:rFonts w:ascii="Times New Roman" w:eastAsia="Calibri" w:hAnsi="Times New Roman" w:cs="Times New Roman"/>
          <w:sz w:val="28"/>
          <w:szCs w:val="28"/>
        </w:rPr>
        <w:t xml:space="preserve">Степень </w:t>
      </w:r>
      <w:proofErr w:type="gramStart"/>
      <w:r w:rsidR="00C6077F" w:rsidRPr="005C33EC">
        <w:rPr>
          <w:rFonts w:ascii="Times New Roman" w:hAnsi="Times New Roman" w:cs="Times New Roman"/>
          <w:sz w:val="28"/>
          <w:szCs w:val="28"/>
        </w:rPr>
        <w:t>достижения ожидаемых непосредственных результатов реализации мероприятий подпрограммы</w:t>
      </w:r>
      <w:proofErr w:type="gramEnd"/>
      <w:r w:rsidR="00C6077F" w:rsidRPr="005C33EC">
        <w:rPr>
          <w:rFonts w:ascii="Times New Roman" w:hAnsi="Times New Roman" w:cs="Times New Roman"/>
          <w:sz w:val="28"/>
          <w:szCs w:val="28"/>
        </w:rPr>
        <w:t xml:space="preserve"> </w:t>
      </w:r>
      <w:r w:rsidRPr="005C33EC">
        <w:rPr>
          <w:rFonts w:ascii="Times New Roman" w:eastAsia="Calibri" w:hAnsi="Times New Roman" w:cs="Times New Roman"/>
          <w:sz w:val="28"/>
          <w:szCs w:val="28"/>
        </w:rPr>
        <w:t>СР</w:t>
      </w:r>
      <w:r w:rsidRPr="005C33E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М </w:t>
      </w:r>
      <w:r w:rsidRPr="005C33EC"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5C33EC" w:rsidRPr="005C33EC">
        <w:rPr>
          <w:rFonts w:ascii="Times New Roman" w:eastAsia="Calibri" w:hAnsi="Times New Roman" w:cs="Times New Roman"/>
          <w:sz w:val="28"/>
          <w:szCs w:val="28"/>
        </w:rPr>
        <w:t>3,942/4=0,986</w:t>
      </w:r>
    </w:p>
    <w:p w:rsidR="003E75A4" w:rsidRDefault="003E75A4" w:rsidP="008456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5A4" w:rsidRPr="003E75A4" w:rsidRDefault="003E75A4" w:rsidP="00845641">
      <w:pPr>
        <w:pStyle w:val="a7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5A4">
        <w:rPr>
          <w:rFonts w:ascii="Times New Roman" w:eastAsia="Calibri" w:hAnsi="Times New Roman" w:cs="Times New Roman"/>
          <w:sz w:val="28"/>
          <w:szCs w:val="28"/>
        </w:rPr>
        <w:t>Подпрограмма «Создание условий для реализации муниципальной программы»:</w:t>
      </w:r>
    </w:p>
    <w:p w:rsidR="00345FD7" w:rsidRDefault="00D02C4B" w:rsidP="00845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Выполнено </w:t>
      </w:r>
      <w:r w:rsidR="00512C7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512C7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запланированных на 2020 год мероприятий подпрограммы</w:t>
      </w:r>
      <w:r w:rsidRPr="00D02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(проведение м</w:t>
      </w:r>
      <w:r w:rsidRPr="00D02C4B">
        <w:rPr>
          <w:rFonts w:ascii="Times New Roman" w:eastAsia="Times New Roman" w:hAnsi="Times New Roman" w:cs="Times New Roman"/>
          <w:sz w:val="28"/>
          <w:szCs w:val="28"/>
        </w:rPr>
        <w:t>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02C4B">
        <w:rPr>
          <w:rFonts w:ascii="Times New Roman" w:eastAsia="Times New Roman" w:hAnsi="Times New Roman" w:cs="Times New Roman"/>
          <w:i/>
          <w:sz w:val="24"/>
          <w:szCs w:val="24"/>
        </w:rPr>
        <w:t>«Обновление автопарка»</w:t>
      </w:r>
      <w:r w:rsidRPr="00D02C4B">
        <w:rPr>
          <w:rFonts w:ascii="Times New Roman" w:eastAsia="Times New Roman" w:hAnsi="Times New Roman" w:cs="Times New Roman"/>
          <w:sz w:val="28"/>
          <w:szCs w:val="28"/>
        </w:rPr>
        <w:t xml:space="preserve"> в 2020 году не планировалось, так как средства бюджета не были предусмотрены</w:t>
      </w:r>
      <w:r w:rsidR="00CB097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2C4B" w:rsidRPr="00CB0971" w:rsidRDefault="00CB0971" w:rsidP="00845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Мероприятие </w:t>
      </w:r>
      <w:r w:rsidRPr="00CB0971">
        <w:rPr>
          <w:rFonts w:ascii="Times New Roman" w:hAnsi="Times New Roman" w:cs="Times New Roman"/>
          <w:i/>
          <w:sz w:val="24"/>
          <w:szCs w:val="24"/>
        </w:rPr>
        <w:t>«Периодическая поверка приборов учета ХВС. Установка регуляторов давления. Установка современного оборудования (смесители с термостатами, бесконтактные, сливные бачки с регулируемым расходом и т.д.)»</w:t>
      </w:r>
      <w:r>
        <w:rPr>
          <w:rFonts w:ascii="Times New Roman" w:hAnsi="Times New Roman" w:cs="Times New Roman"/>
          <w:sz w:val="28"/>
          <w:szCs w:val="28"/>
        </w:rPr>
        <w:t xml:space="preserve"> выполнено не в полном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недостаточным финансированием.</w:t>
      </w:r>
    </w:p>
    <w:p w:rsidR="003E75A4" w:rsidRPr="005C33EC" w:rsidRDefault="003E75A4" w:rsidP="00C607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3EC">
        <w:rPr>
          <w:rFonts w:ascii="Times New Roman" w:eastAsia="Calibri" w:hAnsi="Times New Roman" w:cs="Times New Roman"/>
          <w:sz w:val="28"/>
          <w:szCs w:val="28"/>
        </w:rPr>
        <w:t xml:space="preserve">Степень </w:t>
      </w:r>
      <w:proofErr w:type="gramStart"/>
      <w:r w:rsidR="00C6077F" w:rsidRPr="005C33EC">
        <w:rPr>
          <w:rFonts w:ascii="Times New Roman" w:hAnsi="Times New Roman" w:cs="Times New Roman"/>
          <w:sz w:val="28"/>
          <w:szCs w:val="28"/>
        </w:rPr>
        <w:t xml:space="preserve">достижения ожидаемых непосредственных результатов реализации мероприятий </w:t>
      </w:r>
      <w:r w:rsidRPr="005C33EC">
        <w:rPr>
          <w:rFonts w:ascii="Times New Roman" w:eastAsia="Calibri" w:hAnsi="Times New Roman" w:cs="Times New Roman"/>
          <w:sz w:val="28"/>
          <w:szCs w:val="28"/>
        </w:rPr>
        <w:t>подпрограммы</w:t>
      </w:r>
      <w:proofErr w:type="gramEnd"/>
      <w:r w:rsidRPr="005C33EC">
        <w:rPr>
          <w:rFonts w:ascii="Times New Roman" w:eastAsia="Calibri" w:hAnsi="Times New Roman" w:cs="Times New Roman"/>
          <w:sz w:val="28"/>
          <w:szCs w:val="28"/>
        </w:rPr>
        <w:t xml:space="preserve"> СР</w:t>
      </w:r>
      <w:r w:rsidRPr="005C33E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М </w:t>
      </w:r>
      <w:r w:rsidRPr="005C33EC"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="005C33EC" w:rsidRPr="005C33EC">
        <w:rPr>
          <w:rFonts w:ascii="Times New Roman" w:eastAsia="Calibri" w:hAnsi="Times New Roman" w:cs="Times New Roman"/>
          <w:sz w:val="28"/>
          <w:szCs w:val="28"/>
        </w:rPr>
        <w:t>1</w:t>
      </w:r>
      <w:r w:rsidR="00512C7B">
        <w:rPr>
          <w:rFonts w:ascii="Times New Roman" w:eastAsia="Calibri" w:hAnsi="Times New Roman" w:cs="Times New Roman"/>
          <w:sz w:val="28"/>
          <w:szCs w:val="28"/>
        </w:rPr>
        <w:t>5</w:t>
      </w:r>
      <w:r w:rsidR="005C33EC" w:rsidRPr="005C33EC">
        <w:rPr>
          <w:rFonts w:ascii="Times New Roman" w:eastAsia="Calibri" w:hAnsi="Times New Roman" w:cs="Times New Roman"/>
          <w:sz w:val="28"/>
          <w:szCs w:val="28"/>
        </w:rPr>
        <w:t>,858/1</w:t>
      </w:r>
      <w:r w:rsidR="00512C7B">
        <w:rPr>
          <w:rFonts w:ascii="Times New Roman" w:eastAsia="Calibri" w:hAnsi="Times New Roman" w:cs="Times New Roman"/>
          <w:sz w:val="28"/>
          <w:szCs w:val="28"/>
        </w:rPr>
        <w:t>6</w:t>
      </w:r>
      <w:r w:rsidR="005C33EC" w:rsidRPr="005C33EC">
        <w:rPr>
          <w:rFonts w:ascii="Times New Roman" w:eastAsia="Calibri" w:hAnsi="Times New Roman" w:cs="Times New Roman"/>
          <w:sz w:val="28"/>
          <w:szCs w:val="28"/>
        </w:rPr>
        <w:t>=0,99</w:t>
      </w:r>
      <w:r w:rsidR="00512C7B">
        <w:rPr>
          <w:rFonts w:ascii="Times New Roman" w:eastAsia="Calibri" w:hAnsi="Times New Roman" w:cs="Times New Roman"/>
          <w:sz w:val="28"/>
          <w:szCs w:val="28"/>
        </w:rPr>
        <w:t>1</w:t>
      </w:r>
    </w:p>
    <w:p w:rsidR="003E75A4" w:rsidRPr="005C33EC" w:rsidRDefault="003E75A4" w:rsidP="008456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5A4" w:rsidRPr="00C6077F" w:rsidRDefault="00C6077F" w:rsidP="00C607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3E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B0971" w:rsidRPr="005C33EC">
        <w:rPr>
          <w:rFonts w:ascii="Times New Roman" w:hAnsi="Times New Roman" w:cs="Times New Roman"/>
          <w:b/>
          <w:bCs/>
          <w:sz w:val="28"/>
          <w:szCs w:val="28"/>
        </w:rPr>
        <w:t>тепен</w:t>
      </w:r>
      <w:r w:rsidRPr="005C33EC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CB0971" w:rsidRPr="005C33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B0971" w:rsidRPr="005C33EC">
        <w:rPr>
          <w:rFonts w:ascii="Times New Roman" w:hAnsi="Times New Roman" w:cs="Times New Roman"/>
          <w:b/>
          <w:bCs/>
          <w:sz w:val="28"/>
          <w:szCs w:val="28"/>
        </w:rPr>
        <w:t>достижения ожидаемых непосредственных результатов реализации мероприятий</w:t>
      </w:r>
      <w:r w:rsidRPr="005C33E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proofErr w:type="gramEnd"/>
      <w:r w:rsidRPr="005C33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75A4" w:rsidRPr="005C33EC">
        <w:rPr>
          <w:rFonts w:ascii="Times New Roman" w:eastAsia="Calibri" w:hAnsi="Times New Roman" w:cs="Times New Roman"/>
          <w:b/>
          <w:sz w:val="28"/>
          <w:szCs w:val="28"/>
        </w:rPr>
        <w:t>СР</w:t>
      </w:r>
      <w:r w:rsidR="003E75A4" w:rsidRPr="005C33EC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М </w:t>
      </w:r>
      <w:r w:rsidR="003E75A4" w:rsidRPr="005C33EC">
        <w:rPr>
          <w:rFonts w:ascii="Times New Roman" w:eastAsia="Calibri" w:hAnsi="Times New Roman" w:cs="Times New Roman"/>
          <w:b/>
          <w:sz w:val="28"/>
          <w:szCs w:val="28"/>
        </w:rPr>
        <w:t xml:space="preserve">= </w:t>
      </w:r>
      <w:r w:rsidR="005C33EC" w:rsidRPr="005C33E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12C7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5C33EC" w:rsidRPr="005C33EC">
        <w:rPr>
          <w:rFonts w:ascii="Times New Roman" w:eastAsia="Calibri" w:hAnsi="Times New Roman" w:cs="Times New Roman"/>
          <w:b/>
          <w:sz w:val="28"/>
          <w:szCs w:val="28"/>
        </w:rPr>
        <w:t>,784/2</w:t>
      </w:r>
      <w:r w:rsidR="00512C7B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5C33EC" w:rsidRPr="005C33EC">
        <w:rPr>
          <w:rFonts w:ascii="Times New Roman" w:eastAsia="Calibri" w:hAnsi="Times New Roman" w:cs="Times New Roman"/>
          <w:b/>
          <w:sz w:val="28"/>
          <w:szCs w:val="28"/>
        </w:rPr>
        <w:t>=0,9</w:t>
      </w:r>
      <w:r w:rsidR="00512C7B">
        <w:rPr>
          <w:rFonts w:ascii="Times New Roman" w:eastAsia="Calibri" w:hAnsi="Times New Roman" w:cs="Times New Roman"/>
          <w:b/>
          <w:sz w:val="28"/>
          <w:szCs w:val="28"/>
        </w:rPr>
        <w:t>18</w:t>
      </w:r>
    </w:p>
    <w:p w:rsidR="003E75A4" w:rsidRDefault="003E75A4" w:rsidP="008456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5A4" w:rsidRPr="005C33EC" w:rsidRDefault="003E75A4" w:rsidP="00845641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C33E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Степень соответствия муниципальной программы (подпрограммы) запланированному уровню расходов бюджета муниципального образования «Город Ижевск»:</w:t>
      </w:r>
    </w:p>
    <w:p w:rsidR="003E75A4" w:rsidRPr="003E75A4" w:rsidRDefault="003E75A4" w:rsidP="00845641">
      <w:pPr>
        <w:pStyle w:val="ConsPlusNormal"/>
        <w:ind w:firstLine="567"/>
        <w:jc w:val="center"/>
        <w:rPr>
          <w:sz w:val="24"/>
          <w:szCs w:val="24"/>
        </w:rPr>
      </w:pPr>
      <w:r w:rsidRPr="003E75A4">
        <w:rPr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1343025" cy="323850"/>
            <wp:effectExtent l="1905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75A4">
        <w:rPr>
          <w:sz w:val="24"/>
          <w:szCs w:val="24"/>
        </w:rPr>
        <w:t xml:space="preserve"> где:</w:t>
      </w:r>
    </w:p>
    <w:p w:rsidR="003E75A4" w:rsidRPr="003E75A4" w:rsidRDefault="003E75A4" w:rsidP="00845641">
      <w:pPr>
        <w:pStyle w:val="ConsPlusNormal"/>
        <w:ind w:firstLine="567"/>
        <w:jc w:val="both"/>
        <w:outlineLvl w:val="0"/>
        <w:rPr>
          <w:sz w:val="24"/>
          <w:szCs w:val="24"/>
        </w:rPr>
      </w:pPr>
    </w:p>
    <w:p w:rsidR="003E75A4" w:rsidRPr="003E75A4" w:rsidRDefault="003E75A4" w:rsidP="0084564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СС</w:t>
      </w:r>
      <w:r>
        <w:rPr>
          <w:sz w:val="24"/>
          <w:szCs w:val="24"/>
          <w:vertAlign w:val="subscript"/>
        </w:rPr>
        <w:t>УР</w:t>
      </w:r>
      <w:r>
        <w:rPr>
          <w:sz w:val="24"/>
          <w:szCs w:val="24"/>
        </w:rPr>
        <w:t xml:space="preserve"> </w:t>
      </w:r>
      <w:r w:rsidRPr="003E75A4">
        <w:rPr>
          <w:sz w:val="24"/>
          <w:szCs w:val="24"/>
        </w:rPr>
        <w:t xml:space="preserve">- степень соответствия муниципальной программы (подпрограммы) запланированному уровню расходов муниципального образования </w:t>
      </w:r>
      <w:r w:rsidR="00C6077F">
        <w:rPr>
          <w:sz w:val="24"/>
          <w:szCs w:val="24"/>
        </w:rPr>
        <w:t>«</w:t>
      </w:r>
      <w:r w:rsidRPr="003E75A4">
        <w:rPr>
          <w:sz w:val="24"/>
          <w:szCs w:val="24"/>
        </w:rPr>
        <w:t>Город Ижевск</w:t>
      </w:r>
      <w:r w:rsidR="00C6077F">
        <w:rPr>
          <w:sz w:val="24"/>
          <w:szCs w:val="24"/>
        </w:rPr>
        <w:t>»</w:t>
      </w:r>
      <w:r w:rsidRPr="003E75A4">
        <w:rPr>
          <w:sz w:val="24"/>
          <w:szCs w:val="24"/>
        </w:rPr>
        <w:t>;</w:t>
      </w:r>
    </w:p>
    <w:p w:rsidR="003E75A4" w:rsidRPr="003E75A4" w:rsidRDefault="003E75A4" w:rsidP="0084564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Ф</w:t>
      </w:r>
      <w:r>
        <w:rPr>
          <w:sz w:val="24"/>
          <w:szCs w:val="24"/>
        </w:rPr>
        <w:t xml:space="preserve"> </w:t>
      </w:r>
      <w:r w:rsidRPr="003E75A4">
        <w:rPr>
          <w:sz w:val="24"/>
          <w:szCs w:val="24"/>
        </w:rPr>
        <w:t>- фактические расходы на реализацию муниципальной программы (подпрограммы) в отчетном году;</w:t>
      </w:r>
    </w:p>
    <w:p w:rsidR="003E75A4" w:rsidRPr="003E75A4" w:rsidRDefault="003E75A4" w:rsidP="00845641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</w:t>
      </w:r>
      <w:r w:rsidRPr="003E75A4">
        <w:rPr>
          <w:sz w:val="24"/>
          <w:szCs w:val="24"/>
        </w:rPr>
        <w:t>- плановые расходы на реализацию муниципальной программы (подпрограммы) в отчетном году</w:t>
      </w:r>
      <w:r w:rsidR="005714E4">
        <w:rPr>
          <w:sz w:val="24"/>
          <w:szCs w:val="24"/>
        </w:rPr>
        <w:t xml:space="preserve"> (без учета кредиторской задолженности прошлых лет)</w:t>
      </w:r>
      <w:r w:rsidRPr="003E75A4">
        <w:rPr>
          <w:sz w:val="24"/>
          <w:szCs w:val="24"/>
        </w:rPr>
        <w:t>.</w:t>
      </w:r>
      <w:proofErr w:type="gramEnd"/>
    </w:p>
    <w:p w:rsidR="003E75A4" w:rsidRPr="003E75A4" w:rsidRDefault="003E75A4" w:rsidP="008456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5A4" w:rsidRPr="00BC0B1C" w:rsidRDefault="003E75A4" w:rsidP="00845641">
      <w:pPr>
        <w:pStyle w:val="a7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9553F">
        <w:rPr>
          <w:rFonts w:ascii="Times New Roman" w:eastAsia="Calibri" w:hAnsi="Times New Roman" w:cs="Times New Roman"/>
          <w:sz w:val="28"/>
          <w:szCs w:val="28"/>
        </w:rPr>
        <w:t>одпрограмма «Развитие муниципальной службы»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E75A4" w:rsidRPr="005C33EC" w:rsidRDefault="0029661F" w:rsidP="0084564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EC">
        <w:rPr>
          <w:rFonts w:ascii="Times New Roman" w:hAnsi="Times New Roman" w:cs="Times New Roman"/>
          <w:sz w:val="28"/>
          <w:szCs w:val="28"/>
        </w:rPr>
        <w:t xml:space="preserve">Степень соответствия подпрограммы запланированному уровню расходов муниципального образования «Город Ижевск» </w:t>
      </w:r>
      <w:r w:rsidR="003E75A4" w:rsidRPr="005C33EC">
        <w:rPr>
          <w:rFonts w:ascii="Times New Roman" w:eastAsia="Calibri" w:hAnsi="Times New Roman" w:cs="Times New Roman"/>
          <w:sz w:val="28"/>
          <w:szCs w:val="28"/>
        </w:rPr>
        <w:t>СС</w:t>
      </w:r>
      <w:r w:rsidR="003E75A4" w:rsidRPr="005C33EC">
        <w:rPr>
          <w:rFonts w:ascii="Times New Roman" w:eastAsia="Calibri" w:hAnsi="Times New Roman" w:cs="Times New Roman"/>
          <w:sz w:val="28"/>
          <w:szCs w:val="28"/>
          <w:vertAlign w:val="subscript"/>
        </w:rPr>
        <w:t>УР</w:t>
      </w:r>
      <w:r w:rsidR="003E75A4" w:rsidRPr="005C33EC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5C33EC" w:rsidRPr="005C33EC">
        <w:rPr>
          <w:rFonts w:ascii="Times New Roman" w:eastAsia="Calibri" w:hAnsi="Times New Roman" w:cs="Times New Roman"/>
          <w:sz w:val="28"/>
          <w:szCs w:val="28"/>
        </w:rPr>
        <w:t xml:space="preserve">128,4 </w:t>
      </w:r>
      <w:r w:rsidR="001B72A4" w:rsidRPr="005C33EC">
        <w:rPr>
          <w:rFonts w:ascii="Times New Roman" w:eastAsia="Calibri" w:hAnsi="Times New Roman" w:cs="Times New Roman"/>
          <w:sz w:val="28"/>
          <w:szCs w:val="28"/>
        </w:rPr>
        <w:t xml:space="preserve">/ </w:t>
      </w:r>
      <w:r w:rsidR="005C33EC" w:rsidRPr="005C33EC">
        <w:rPr>
          <w:rFonts w:ascii="Times New Roman" w:eastAsia="Calibri" w:hAnsi="Times New Roman" w:cs="Times New Roman"/>
          <w:sz w:val="28"/>
          <w:szCs w:val="28"/>
        </w:rPr>
        <w:t xml:space="preserve">130,0 </w:t>
      </w:r>
      <w:r w:rsidR="001B72A4" w:rsidRPr="005C33EC">
        <w:rPr>
          <w:rFonts w:ascii="Times New Roman" w:eastAsia="Calibri" w:hAnsi="Times New Roman" w:cs="Times New Roman"/>
          <w:sz w:val="28"/>
          <w:szCs w:val="28"/>
        </w:rPr>
        <w:t>= 0,98</w:t>
      </w:r>
      <w:r w:rsidR="005C33EC" w:rsidRPr="005C33EC">
        <w:rPr>
          <w:rFonts w:ascii="Times New Roman" w:eastAsia="Calibri" w:hAnsi="Times New Roman" w:cs="Times New Roman"/>
          <w:sz w:val="28"/>
          <w:szCs w:val="28"/>
        </w:rPr>
        <w:t>7</w:t>
      </w:r>
    </w:p>
    <w:p w:rsidR="003E75A4" w:rsidRPr="005C33EC" w:rsidRDefault="003E75A4" w:rsidP="0084564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661F" w:rsidRPr="005C33EC" w:rsidRDefault="0029661F" w:rsidP="00845641">
      <w:pPr>
        <w:pStyle w:val="a7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EC">
        <w:rPr>
          <w:rFonts w:ascii="Times New Roman" w:eastAsia="Calibri" w:hAnsi="Times New Roman" w:cs="Times New Roman"/>
          <w:sz w:val="28"/>
          <w:szCs w:val="28"/>
        </w:rPr>
        <w:t>Подпрограмма «Административная реформа»:</w:t>
      </w:r>
    </w:p>
    <w:p w:rsidR="0029661F" w:rsidRPr="005C33EC" w:rsidRDefault="0029661F" w:rsidP="0084564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EC">
        <w:rPr>
          <w:rFonts w:ascii="Times New Roman" w:hAnsi="Times New Roman" w:cs="Times New Roman"/>
          <w:sz w:val="28"/>
          <w:szCs w:val="28"/>
        </w:rPr>
        <w:t xml:space="preserve">Степень соответствия подпрограммы запланированному уровню расходов муниципального образования «Город Ижевск» </w:t>
      </w:r>
      <w:r w:rsidRPr="005C33EC">
        <w:rPr>
          <w:rFonts w:ascii="Times New Roman" w:eastAsia="Calibri" w:hAnsi="Times New Roman" w:cs="Times New Roman"/>
          <w:sz w:val="28"/>
          <w:szCs w:val="28"/>
        </w:rPr>
        <w:t>СС</w:t>
      </w:r>
      <w:r w:rsidRPr="005C33EC">
        <w:rPr>
          <w:rFonts w:ascii="Times New Roman" w:eastAsia="Calibri" w:hAnsi="Times New Roman" w:cs="Times New Roman"/>
          <w:sz w:val="28"/>
          <w:szCs w:val="28"/>
          <w:vertAlign w:val="subscript"/>
        </w:rPr>
        <w:t>УР</w:t>
      </w:r>
      <w:r w:rsidRPr="005C33EC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5C33EC" w:rsidRPr="005C33EC">
        <w:rPr>
          <w:rFonts w:ascii="Times New Roman" w:eastAsia="Calibri" w:hAnsi="Times New Roman" w:cs="Times New Roman"/>
          <w:sz w:val="28"/>
          <w:szCs w:val="28"/>
        </w:rPr>
        <w:t>106,5</w:t>
      </w:r>
      <w:r w:rsidRPr="005C33EC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="005C33EC" w:rsidRPr="005C33EC">
        <w:rPr>
          <w:rFonts w:ascii="Times New Roman" w:eastAsia="Calibri" w:hAnsi="Times New Roman" w:cs="Times New Roman"/>
          <w:sz w:val="28"/>
          <w:szCs w:val="28"/>
        </w:rPr>
        <w:t>107,0</w:t>
      </w:r>
      <w:r w:rsidRPr="005C33EC">
        <w:rPr>
          <w:rFonts w:ascii="Times New Roman" w:eastAsia="Calibri" w:hAnsi="Times New Roman" w:cs="Times New Roman"/>
          <w:sz w:val="28"/>
          <w:szCs w:val="28"/>
        </w:rPr>
        <w:t xml:space="preserve"> = 0,</w:t>
      </w:r>
      <w:r w:rsidR="001B72A4" w:rsidRPr="005C33EC">
        <w:rPr>
          <w:rFonts w:ascii="Times New Roman" w:eastAsia="Calibri" w:hAnsi="Times New Roman" w:cs="Times New Roman"/>
          <w:sz w:val="28"/>
          <w:szCs w:val="28"/>
        </w:rPr>
        <w:t>9</w:t>
      </w:r>
      <w:r w:rsidR="005C33EC" w:rsidRPr="005C33EC">
        <w:rPr>
          <w:rFonts w:ascii="Times New Roman" w:eastAsia="Calibri" w:hAnsi="Times New Roman" w:cs="Times New Roman"/>
          <w:sz w:val="28"/>
          <w:szCs w:val="28"/>
        </w:rPr>
        <w:t>95</w:t>
      </w:r>
    </w:p>
    <w:p w:rsidR="003E75A4" w:rsidRPr="005C33EC" w:rsidRDefault="003E75A4" w:rsidP="008456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75A4" w:rsidRPr="005C33EC" w:rsidRDefault="0029661F" w:rsidP="00845641">
      <w:pPr>
        <w:pStyle w:val="a7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EC">
        <w:rPr>
          <w:rFonts w:ascii="Times New Roman" w:eastAsia="Calibri" w:hAnsi="Times New Roman" w:cs="Times New Roman"/>
          <w:sz w:val="28"/>
          <w:szCs w:val="28"/>
        </w:rPr>
        <w:t>Подпрограмма «Создание условий для реализации муниципальной программы»:</w:t>
      </w:r>
    </w:p>
    <w:p w:rsidR="0029661F" w:rsidRPr="005C33EC" w:rsidRDefault="0029661F" w:rsidP="0084564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EC">
        <w:rPr>
          <w:rFonts w:ascii="Times New Roman" w:hAnsi="Times New Roman" w:cs="Times New Roman"/>
          <w:sz w:val="28"/>
          <w:szCs w:val="28"/>
        </w:rPr>
        <w:t xml:space="preserve">Степень соответствия подпрограммы запланированному уровню расходов муниципального образования «Город Ижевск» </w:t>
      </w:r>
      <w:r w:rsidRPr="005C33EC">
        <w:rPr>
          <w:rFonts w:ascii="Times New Roman" w:eastAsia="Calibri" w:hAnsi="Times New Roman" w:cs="Times New Roman"/>
          <w:sz w:val="28"/>
          <w:szCs w:val="28"/>
        </w:rPr>
        <w:t>СС</w:t>
      </w:r>
      <w:r w:rsidRPr="005C33EC">
        <w:rPr>
          <w:rFonts w:ascii="Times New Roman" w:eastAsia="Calibri" w:hAnsi="Times New Roman" w:cs="Times New Roman"/>
          <w:sz w:val="28"/>
          <w:szCs w:val="28"/>
          <w:vertAlign w:val="subscript"/>
        </w:rPr>
        <w:t>УР</w:t>
      </w:r>
      <w:r w:rsidRPr="005C33EC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5C33EC" w:rsidRPr="005C33EC">
        <w:rPr>
          <w:rFonts w:ascii="Times New Roman" w:eastAsia="Calibri" w:hAnsi="Times New Roman" w:cs="Times New Roman"/>
          <w:sz w:val="28"/>
          <w:szCs w:val="28"/>
        </w:rPr>
        <w:t>219 618,56</w:t>
      </w:r>
      <w:r w:rsidRPr="005C33EC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="005C33EC" w:rsidRPr="005C33EC">
        <w:rPr>
          <w:rFonts w:ascii="Times New Roman" w:eastAsia="Calibri" w:hAnsi="Times New Roman" w:cs="Times New Roman"/>
          <w:sz w:val="28"/>
          <w:szCs w:val="28"/>
        </w:rPr>
        <w:t>225 256,92</w:t>
      </w:r>
      <w:r w:rsidRPr="005C33EC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="00911762" w:rsidRPr="005C33EC">
        <w:rPr>
          <w:rFonts w:ascii="Times New Roman" w:eastAsia="Calibri" w:hAnsi="Times New Roman" w:cs="Times New Roman"/>
          <w:sz w:val="28"/>
          <w:szCs w:val="28"/>
        </w:rPr>
        <w:t>0,9</w:t>
      </w:r>
      <w:r w:rsidR="005C33EC" w:rsidRPr="005C33EC">
        <w:rPr>
          <w:rFonts w:ascii="Times New Roman" w:eastAsia="Calibri" w:hAnsi="Times New Roman" w:cs="Times New Roman"/>
          <w:sz w:val="28"/>
          <w:szCs w:val="28"/>
        </w:rPr>
        <w:t>75</w:t>
      </w:r>
    </w:p>
    <w:p w:rsidR="0029661F" w:rsidRPr="000757E7" w:rsidRDefault="0029661F" w:rsidP="00845641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29661F" w:rsidRPr="0029661F" w:rsidRDefault="0029661F" w:rsidP="00845641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33EC">
        <w:rPr>
          <w:rFonts w:ascii="Times New Roman" w:eastAsia="Calibri" w:hAnsi="Times New Roman" w:cs="Times New Roman"/>
          <w:b/>
          <w:sz w:val="28"/>
          <w:szCs w:val="28"/>
        </w:rPr>
        <w:t>Степень соответствия муниципальной программы запланированному уровню расходов бюджета муниципального образования «Город Ижевск» СС</w:t>
      </w:r>
      <w:r w:rsidRPr="005C33EC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 xml:space="preserve">УР </w:t>
      </w:r>
      <w:r w:rsidRPr="005C33EC">
        <w:rPr>
          <w:rFonts w:ascii="Times New Roman" w:eastAsia="Calibri" w:hAnsi="Times New Roman" w:cs="Times New Roman"/>
          <w:b/>
          <w:sz w:val="28"/>
          <w:szCs w:val="28"/>
        </w:rPr>
        <w:t xml:space="preserve">= </w:t>
      </w:r>
      <w:r w:rsidR="005C33EC" w:rsidRPr="005C33EC">
        <w:rPr>
          <w:rFonts w:ascii="Times New Roman" w:eastAsia="Calibri" w:hAnsi="Times New Roman" w:cs="Times New Roman"/>
          <w:b/>
          <w:sz w:val="28"/>
          <w:szCs w:val="28"/>
        </w:rPr>
        <w:t>219 853,46</w:t>
      </w:r>
      <w:r w:rsidR="00911762" w:rsidRPr="005C33EC">
        <w:rPr>
          <w:rFonts w:ascii="Times New Roman" w:eastAsia="Calibri" w:hAnsi="Times New Roman" w:cs="Times New Roman"/>
          <w:b/>
          <w:sz w:val="28"/>
          <w:szCs w:val="28"/>
        </w:rPr>
        <w:t xml:space="preserve"> / </w:t>
      </w:r>
      <w:r w:rsidR="005C33EC" w:rsidRPr="005C33EC">
        <w:rPr>
          <w:rFonts w:ascii="Times New Roman" w:eastAsia="Calibri" w:hAnsi="Times New Roman" w:cs="Times New Roman"/>
          <w:b/>
          <w:sz w:val="28"/>
          <w:szCs w:val="28"/>
        </w:rPr>
        <w:t>225 493,92</w:t>
      </w:r>
      <w:r w:rsidR="00911762" w:rsidRPr="005C33EC">
        <w:rPr>
          <w:rFonts w:ascii="Times New Roman" w:eastAsia="Calibri" w:hAnsi="Times New Roman" w:cs="Times New Roman"/>
          <w:b/>
          <w:sz w:val="28"/>
          <w:szCs w:val="28"/>
        </w:rPr>
        <w:t xml:space="preserve"> = </w:t>
      </w:r>
      <w:r w:rsidR="005C33EC" w:rsidRPr="005C33EC">
        <w:rPr>
          <w:rFonts w:ascii="Times New Roman" w:eastAsia="Calibri" w:hAnsi="Times New Roman" w:cs="Times New Roman"/>
          <w:b/>
          <w:sz w:val="28"/>
          <w:szCs w:val="28"/>
        </w:rPr>
        <w:t>0,975</w:t>
      </w:r>
    </w:p>
    <w:p w:rsidR="003E75A4" w:rsidRDefault="003E75A4" w:rsidP="008456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0DA7" w:rsidRPr="00280DA7" w:rsidRDefault="00280DA7" w:rsidP="008456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2F92" w:rsidRPr="00824BF8" w:rsidRDefault="00A12F92" w:rsidP="00BC380D">
      <w:pPr>
        <w:pStyle w:val="a6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24B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Эффективность реализации </w:t>
      </w:r>
      <w:r w:rsidR="00CE6E46" w:rsidRPr="00824B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муниципальной </w:t>
      </w:r>
      <w:r w:rsidRPr="00824BF8">
        <w:rPr>
          <w:rFonts w:ascii="Times New Roman" w:hAnsi="Times New Roman" w:cs="Times New Roman"/>
          <w:b/>
          <w:i/>
          <w:sz w:val="28"/>
          <w:szCs w:val="28"/>
          <w:u w:val="single"/>
        </w:rPr>
        <w:t>программы</w:t>
      </w:r>
    </w:p>
    <w:p w:rsidR="005154FD" w:rsidRDefault="005154FD" w:rsidP="0084564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2F92" w:rsidRPr="00191774" w:rsidRDefault="00802B11" w:rsidP="00845641">
      <w:pPr>
        <w:pStyle w:val="a6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1774">
        <w:rPr>
          <w:rFonts w:ascii="Times New Roman" w:hAnsi="Times New Roman" w:cs="Times New Roman"/>
          <w:sz w:val="28"/>
          <w:szCs w:val="28"/>
        </w:rPr>
        <w:t xml:space="preserve">ЭР = </w:t>
      </w:r>
      <w:r w:rsidR="00CC0C41" w:rsidRPr="00191774">
        <w:rPr>
          <w:rFonts w:ascii="Times New Roman" w:hAnsi="Times New Roman" w:cs="Times New Roman"/>
          <w:sz w:val="28"/>
          <w:szCs w:val="28"/>
        </w:rPr>
        <w:t xml:space="preserve">0,5 </w:t>
      </w:r>
      <w:proofErr w:type="spellStart"/>
      <w:r w:rsidR="00CC0C41" w:rsidRPr="0019177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C0C41" w:rsidRPr="00191774">
        <w:rPr>
          <w:rFonts w:ascii="Times New Roman" w:hAnsi="Times New Roman" w:cs="Times New Roman"/>
          <w:sz w:val="28"/>
          <w:szCs w:val="28"/>
        </w:rPr>
        <w:t xml:space="preserve"> </w:t>
      </w:r>
      <w:r w:rsidRPr="00191774">
        <w:rPr>
          <w:rFonts w:ascii="Times New Roman" w:hAnsi="Times New Roman" w:cs="Times New Roman"/>
          <w:sz w:val="28"/>
          <w:szCs w:val="28"/>
        </w:rPr>
        <w:t>СД</w:t>
      </w:r>
      <w:r w:rsidR="00CE6E46" w:rsidRPr="00191774">
        <w:rPr>
          <w:rFonts w:ascii="Times New Roman" w:hAnsi="Times New Roman" w:cs="Times New Roman"/>
          <w:sz w:val="28"/>
          <w:szCs w:val="28"/>
          <w:vertAlign w:val="subscript"/>
        </w:rPr>
        <w:t>М/</w:t>
      </w:r>
      <w:proofErr w:type="gramStart"/>
      <w:r w:rsidR="00CE6E46" w:rsidRPr="00191774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191774">
        <w:rPr>
          <w:rFonts w:ascii="Times New Roman" w:hAnsi="Times New Roman" w:cs="Times New Roman"/>
          <w:sz w:val="28"/>
          <w:szCs w:val="28"/>
        </w:rPr>
        <w:t xml:space="preserve"> </w:t>
      </w:r>
      <w:r w:rsidR="00CC0C41" w:rsidRPr="00191774">
        <w:rPr>
          <w:rFonts w:ascii="Times New Roman" w:hAnsi="Times New Roman" w:cs="Times New Roman"/>
          <w:sz w:val="28"/>
          <w:szCs w:val="28"/>
        </w:rPr>
        <w:t xml:space="preserve">+ 0,3 </w:t>
      </w:r>
      <w:proofErr w:type="spellStart"/>
      <w:r w:rsidR="00CC0C41" w:rsidRPr="0019177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C0C41" w:rsidRPr="00191774">
        <w:rPr>
          <w:rFonts w:ascii="Times New Roman" w:hAnsi="Times New Roman" w:cs="Times New Roman"/>
          <w:sz w:val="28"/>
          <w:szCs w:val="28"/>
        </w:rPr>
        <w:t xml:space="preserve"> СР</w:t>
      </w:r>
      <w:r w:rsidR="00CC0C41" w:rsidRPr="0019177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CC0C41" w:rsidRPr="00191774">
        <w:rPr>
          <w:rFonts w:ascii="Times New Roman" w:hAnsi="Times New Roman" w:cs="Times New Roman"/>
          <w:sz w:val="28"/>
          <w:szCs w:val="28"/>
        </w:rPr>
        <w:t xml:space="preserve"> + 0,2 </w:t>
      </w:r>
      <w:proofErr w:type="spellStart"/>
      <w:r w:rsidR="00CC0C41" w:rsidRPr="0019177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C0C41" w:rsidRPr="00191774">
        <w:rPr>
          <w:rFonts w:ascii="Times New Roman" w:hAnsi="Times New Roman" w:cs="Times New Roman"/>
          <w:sz w:val="28"/>
          <w:szCs w:val="28"/>
        </w:rPr>
        <w:t xml:space="preserve"> СС</w:t>
      </w:r>
      <w:r w:rsidR="00CC0C41" w:rsidRPr="00191774">
        <w:rPr>
          <w:rFonts w:ascii="Times New Roman" w:hAnsi="Times New Roman" w:cs="Times New Roman"/>
          <w:sz w:val="28"/>
          <w:szCs w:val="28"/>
          <w:vertAlign w:val="subscript"/>
        </w:rPr>
        <w:t>УР</w:t>
      </w:r>
      <w:r w:rsidR="00CC0C41" w:rsidRPr="00191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4FD" w:rsidRDefault="005154FD" w:rsidP="0084564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475" w:rsidRPr="00191774" w:rsidRDefault="00BC380D" w:rsidP="00BC380D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C5475" w:rsidRPr="00191774">
        <w:rPr>
          <w:rFonts w:ascii="Times New Roman" w:eastAsia="Calibri" w:hAnsi="Times New Roman" w:cs="Times New Roman"/>
          <w:sz w:val="28"/>
          <w:szCs w:val="28"/>
        </w:rPr>
        <w:t>Подпрограмма «Развитие муниципальной службы»:</w:t>
      </w:r>
    </w:p>
    <w:p w:rsidR="00EC5475" w:rsidRPr="00191774" w:rsidRDefault="00EC5475" w:rsidP="00BC380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Значение эффективности подпрограммы </w:t>
      </w:r>
      <w:r w:rsidRPr="00191774">
        <w:rPr>
          <w:rFonts w:ascii="Times New Roman" w:eastAsia="Calibri" w:hAnsi="Times New Roman" w:cs="Times New Roman"/>
          <w:b/>
          <w:sz w:val="28"/>
          <w:szCs w:val="28"/>
        </w:rPr>
        <w:t xml:space="preserve">составило </w:t>
      </w:r>
      <w:r w:rsidR="00BC380D" w:rsidRPr="00191774">
        <w:rPr>
          <w:rFonts w:ascii="Times New Roman" w:eastAsia="Calibri" w:hAnsi="Times New Roman" w:cs="Times New Roman"/>
          <w:b/>
          <w:sz w:val="28"/>
          <w:szCs w:val="28"/>
        </w:rPr>
        <w:t>0,</w:t>
      </w:r>
      <w:r w:rsidR="00B107F8" w:rsidRPr="00191774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1B72A4" w:rsidRPr="0019177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, что соответствует </w:t>
      </w:r>
      <w:r w:rsidR="00B107F8" w:rsidRPr="00191774">
        <w:rPr>
          <w:rFonts w:ascii="Times New Roman" w:eastAsia="Calibri" w:hAnsi="Times New Roman" w:cs="Times New Roman"/>
          <w:b/>
          <w:sz w:val="28"/>
          <w:szCs w:val="28"/>
        </w:rPr>
        <w:t>среднему</w:t>
      </w:r>
      <w:r w:rsidRPr="00191774">
        <w:rPr>
          <w:rFonts w:ascii="Times New Roman" w:eastAsia="Calibri" w:hAnsi="Times New Roman" w:cs="Times New Roman"/>
          <w:b/>
          <w:sz w:val="28"/>
          <w:szCs w:val="28"/>
        </w:rPr>
        <w:t xml:space="preserve"> уровню эффективности</w:t>
      </w:r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 реализации подпрограммы.</w:t>
      </w:r>
    </w:p>
    <w:p w:rsidR="00191774" w:rsidRPr="00191774" w:rsidRDefault="00191774" w:rsidP="00BC380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ЭР = 0,5 </w:t>
      </w:r>
      <w:proofErr w:type="spellStart"/>
      <w:r w:rsidRPr="00191774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 0,821 + 0,3 </w:t>
      </w:r>
      <w:proofErr w:type="spellStart"/>
      <w:r w:rsidRPr="00191774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 0,712 + 0,2 </w:t>
      </w:r>
      <w:proofErr w:type="spellStart"/>
      <w:r w:rsidRPr="00191774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 0,987 = 0,822</w:t>
      </w:r>
    </w:p>
    <w:p w:rsidR="00191774" w:rsidRPr="00191774" w:rsidRDefault="00191774" w:rsidP="00BC380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5475" w:rsidRPr="00191774" w:rsidRDefault="00BC380D" w:rsidP="00BC380D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C5475" w:rsidRPr="00191774">
        <w:rPr>
          <w:rFonts w:ascii="Times New Roman" w:eastAsia="Calibri" w:hAnsi="Times New Roman" w:cs="Times New Roman"/>
          <w:sz w:val="28"/>
          <w:szCs w:val="28"/>
        </w:rPr>
        <w:t>Подпрограмма «Административная реформа»:</w:t>
      </w:r>
    </w:p>
    <w:p w:rsidR="00EC5475" w:rsidRPr="00191774" w:rsidRDefault="00EC5475" w:rsidP="00BC380D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Значение эффективности подпрограммы </w:t>
      </w:r>
      <w:r w:rsidRPr="00191774">
        <w:rPr>
          <w:rFonts w:ascii="Times New Roman" w:eastAsia="Calibri" w:hAnsi="Times New Roman" w:cs="Times New Roman"/>
          <w:b/>
          <w:sz w:val="28"/>
          <w:szCs w:val="28"/>
        </w:rPr>
        <w:t xml:space="preserve">составило </w:t>
      </w:r>
      <w:r w:rsidR="00BC380D" w:rsidRPr="00191774">
        <w:rPr>
          <w:rFonts w:ascii="Times New Roman" w:eastAsia="Calibri" w:hAnsi="Times New Roman" w:cs="Times New Roman"/>
          <w:b/>
          <w:sz w:val="28"/>
          <w:szCs w:val="28"/>
        </w:rPr>
        <w:t>0,</w:t>
      </w:r>
      <w:r w:rsidR="0041434A" w:rsidRPr="00191774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B107F8" w:rsidRPr="00191774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, что соответствует </w:t>
      </w:r>
      <w:r w:rsidR="00B107F8" w:rsidRPr="00191774">
        <w:rPr>
          <w:rFonts w:ascii="Times New Roman" w:eastAsia="Calibri" w:hAnsi="Times New Roman" w:cs="Times New Roman"/>
          <w:b/>
          <w:sz w:val="28"/>
          <w:szCs w:val="28"/>
        </w:rPr>
        <w:t>высокому</w:t>
      </w:r>
      <w:r w:rsidRPr="00191774">
        <w:rPr>
          <w:rFonts w:ascii="Times New Roman" w:eastAsia="Calibri" w:hAnsi="Times New Roman" w:cs="Times New Roman"/>
          <w:b/>
          <w:sz w:val="28"/>
          <w:szCs w:val="28"/>
        </w:rPr>
        <w:t xml:space="preserve"> уровню эффективности</w:t>
      </w:r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 реализации подпрограммы.</w:t>
      </w:r>
    </w:p>
    <w:p w:rsidR="00191774" w:rsidRPr="00191774" w:rsidRDefault="00191774" w:rsidP="00BC380D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ЭР = 0,5 </w:t>
      </w:r>
      <w:proofErr w:type="spellStart"/>
      <w:r w:rsidRPr="00191774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 0,978 + 0,3 </w:t>
      </w:r>
      <w:proofErr w:type="spellStart"/>
      <w:r w:rsidRPr="00191774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 0,986 + 0,2 </w:t>
      </w:r>
      <w:proofErr w:type="spellStart"/>
      <w:r w:rsidRPr="00191774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 0,995 = 0,984</w:t>
      </w:r>
    </w:p>
    <w:p w:rsidR="00191774" w:rsidRPr="00191774" w:rsidRDefault="00191774" w:rsidP="00BC380D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5475" w:rsidRPr="00191774" w:rsidRDefault="00BC380D" w:rsidP="00BC380D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EC5475" w:rsidRPr="00191774">
        <w:rPr>
          <w:rFonts w:ascii="Times New Roman" w:eastAsia="Calibri" w:hAnsi="Times New Roman" w:cs="Times New Roman"/>
          <w:sz w:val="28"/>
          <w:szCs w:val="28"/>
        </w:rPr>
        <w:t>Подпрограмма «Создание условий для реализации муниципальной программы»:</w:t>
      </w:r>
    </w:p>
    <w:p w:rsidR="00EC5475" w:rsidRPr="00191774" w:rsidRDefault="00EC5475" w:rsidP="00BC380D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Значение эффективности подпрограммы </w:t>
      </w:r>
      <w:r w:rsidRPr="00191774">
        <w:rPr>
          <w:rFonts w:ascii="Times New Roman" w:eastAsia="Calibri" w:hAnsi="Times New Roman" w:cs="Times New Roman"/>
          <w:b/>
          <w:sz w:val="28"/>
          <w:szCs w:val="28"/>
        </w:rPr>
        <w:t xml:space="preserve">составило </w:t>
      </w:r>
      <w:r w:rsidR="00E96F1F" w:rsidRPr="00191774">
        <w:rPr>
          <w:rFonts w:ascii="Times New Roman" w:eastAsia="Calibri" w:hAnsi="Times New Roman" w:cs="Times New Roman"/>
          <w:b/>
          <w:sz w:val="28"/>
          <w:szCs w:val="28"/>
        </w:rPr>
        <w:t>0,</w:t>
      </w:r>
      <w:r w:rsidR="00D312CA" w:rsidRPr="00191774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B107F8" w:rsidRPr="0019177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, что соответствует </w:t>
      </w:r>
      <w:r w:rsidR="00B107F8" w:rsidRPr="00191774">
        <w:rPr>
          <w:rFonts w:ascii="Times New Roman" w:eastAsia="Calibri" w:hAnsi="Times New Roman" w:cs="Times New Roman"/>
          <w:b/>
          <w:sz w:val="28"/>
          <w:szCs w:val="28"/>
        </w:rPr>
        <w:t>среднему</w:t>
      </w:r>
      <w:r w:rsidRPr="00191774">
        <w:rPr>
          <w:rFonts w:ascii="Times New Roman" w:eastAsia="Calibri" w:hAnsi="Times New Roman" w:cs="Times New Roman"/>
          <w:b/>
          <w:sz w:val="28"/>
          <w:szCs w:val="28"/>
        </w:rPr>
        <w:t xml:space="preserve"> уровню эффективности</w:t>
      </w:r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 реализации подпрограммы.</w:t>
      </w:r>
    </w:p>
    <w:p w:rsidR="00191774" w:rsidRDefault="00191774" w:rsidP="00BC380D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ЭР = 0,5 </w:t>
      </w:r>
      <w:proofErr w:type="spellStart"/>
      <w:r w:rsidRPr="00191774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 0,849 + 0,3 </w:t>
      </w:r>
      <w:proofErr w:type="spellStart"/>
      <w:r w:rsidRPr="00191774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 0,99</w:t>
      </w:r>
      <w:r w:rsidR="00512C7B">
        <w:rPr>
          <w:rFonts w:ascii="Times New Roman" w:eastAsia="Calibri" w:hAnsi="Times New Roman" w:cs="Times New Roman"/>
          <w:sz w:val="28"/>
          <w:szCs w:val="28"/>
        </w:rPr>
        <w:t>1</w:t>
      </w:r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 + 0,2 </w:t>
      </w:r>
      <w:proofErr w:type="spellStart"/>
      <w:r w:rsidRPr="00191774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 0,975 = 0,91</w:t>
      </w:r>
      <w:r w:rsidR="00512C7B">
        <w:rPr>
          <w:rFonts w:ascii="Times New Roman" w:eastAsia="Calibri" w:hAnsi="Times New Roman" w:cs="Times New Roman"/>
          <w:sz w:val="28"/>
          <w:szCs w:val="28"/>
        </w:rPr>
        <w:t>7</w:t>
      </w:r>
    </w:p>
    <w:p w:rsidR="003F283B" w:rsidRDefault="003F283B" w:rsidP="00845641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C10" w:rsidRDefault="00191774" w:rsidP="00845641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774"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оценки эффективности реализации </w:t>
      </w:r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«Муниципальное управление» значение эффективности муниципальной программы </w:t>
      </w:r>
      <w:r w:rsidRPr="00191774">
        <w:rPr>
          <w:rFonts w:ascii="Times New Roman" w:eastAsia="Calibri" w:hAnsi="Times New Roman" w:cs="Times New Roman"/>
          <w:b/>
          <w:sz w:val="28"/>
          <w:szCs w:val="28"/>
        </w:rPr>
        <w:t>составило 0,91</w:t>
      </w:r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, что соответствует </w:t>
      </w:r>
      <w:r w:rsidRPr="00191774">
        <w:rPr>
          <w:rFonts w:ascii="Times New Roman" w:eastAsia="Calibri" w:hAnsi="Times New Roman" w:cs="Times New Roman"/>
          <w:b/>
          <w:sz w:val="28"/>
          <w:szCs w:val="28"/>
        </w:rPr>
        <w:t>среднему уровню эффективности</w:t>
      </w:r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 реализации муниципальной программы</w:t>
      </w:r>
    </w:p>
    <w:p w:rsidR="00103C10" w:rsidRDefault="00191774" w:rsidP="00845641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ЭР = 0,5 </w:t>
      </w:r>
      <w:proofErr w:type="spellStart"/>
      <w:r w:rsidRPr="00191774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 0,8</w:t>
      </w:r>
      <w:r>
        <w:rPr>
          <w:rFonts w:ascii="Times New Roman" w:eastAsia="Calibri" w:hAnsi="Times New Roman" w:cs="Times New Roman"/>
          <w:sz w:val="28"/>
          <w:szCs w:val="28"/>
        </w:rPr>
        <w:t>82</w:t>
      </w:r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 + 0,3 </w:t>
      </w:r>
      <w:proofErr w:type="spellStart"/>
      <w:r w:rsidRPr="00191774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 0,9</w:t>
      </w:r>
      <w:r w:rsidR="00512C7B">
        <w:rPr>
          <w:rFonts w:ascii="Times New Roman" w:eastAsia="Calibri" w:hAnsi="Times New Roman" w:cs="Times New Roman"/>
          <w:sz w:val="28"/>
          <w:szCs w:val="28"/>
        </w:rPr>
        <w:t>18</w:t>
      </w:r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 + 0,2 </w:t>
      </w:r>
      <w:proofErr w:type="spellStart"/>
      <w:r w:rsidRPr="00191774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191774">
        <w:rPr>
          <w:rFonts w:ascii="Times New Roman" w:eastAsia="Calibri" w:hAnsi="Times New Roman" w:cs="Times New Roman"/>
          <w:sz w:val="28"/>
          <w:szCs w:val="28"/>
        </w:rPr>
        <w:t xml:space="preserve"> 0,975 = 0,91</w:t>
      </w:r>
      <w:r w:rsidR="00512C7B">
        <w:rPr>
          <w:rFonts w:ascii="Times New Roman" w:eastAsia="Calibri" w:hAnsi="Times New Roman" w:cs="Times New Roman"/>
          <w:sz w:val="28"/>
          <w:szCs w:val="28"/>
        </w:rPr>
        <w:t>1</w:t>
      </w:r>
    </w:p>
    <w:p w:rsidR="00191774" w:rsidRDefault="00191774" w:rsidP="00845641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365" w:rsidRDefault="00110365" w:rsidP="00845641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110365" w:rsidSect="00CD25A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10365" w:rsidRPr="00755CEE" w:rsidRDefault="00110365" w:rsidP="00110365">
      <w:pPr>
        <w:pStyle w:val="ConsPlusNormal"/>
        <w:jc w:val="center"/>
        <w:outlineLvl w:val="1"/>
        <w:rPr>
          <w:szCs w:val="22"/>
        </w:rPr>
      </w:pPr>
      <w:r w:rsidRPr="00755CEE">
        <w:rPr>
          <w:szCs w:val="22"/>
        </w:rPr>
        <w:lastRenderedPageBreak/>
        <w:t xml:space="preserve">Форма 1. Оценка степени достижения плановых значений ожидаемых конечных результатов, </w:t>
      </w:r>
    </w:p>
    <w:p w:rsidR="00110365" w:rsidRPr="00755CEE" w:rsidRDefault="00110365" w:rsidP="00110365">
      <w:pPr>
        <w:pStyle w:val="ConsPlusNormal"/>
        <w:jc w:val="center"/>
        <w:outlineLvl w:val="1"/>
        <w:rPr>
          <w:szCs w:val="22"/>
        </w:rPr>
      </w:pPr>
      <w:r w:rsidRPr="00755CEE">
        <w:rPr>
          <w:szCs w:val="22"/>
        </w:rPr>
        <w:t>целевых показателей (индикаторов) муниципальной программы (подпрограммы)</w:t>
      </w:r>
    </w:p>
    <w:p w:rsidR="00110365" w:rsidRPr="00755CEE" w:rsidRDefault="00110365" w:rsidP="00110365">
      <w:pPr>
        <w:pStyle w:val="ConsPlusNormal"/>
        <w:jc w:val="both"/>
        <w:rPr>
          <w:szCs w:val="22"/>
        </w:rPr>
      </w:pPr>
    </w:p>
    <w:tbl>
      <w:tblPr>
        <w:tblW w:w="156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02"/>
        <w:gridCol w:w="1077"/>
        <w:gridCol w:w="1050"/>
        <w:gridCol w:w="2551"/>
        <w:gridCol w:w="2381"/>
        <w:gridCol w:w="4595"/>
      </w:tblGrid>
      <w:tr w:rsidR="00110365" w:rsidRPr="00B249AC" w:rsidTr="0079578B">
        <w:trPr>
          <w:tblHeader/>
        </w:trPr>
        <w:tc>
          <w:tcPr>
            <w:tcW w:w="567" w:type="dxa"/>
            <w:vMerge w:val="restart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№</w:t>
            </w:r>
            <w:r w:rsidRPr="00B249AC">
              <w:rPr>
                <w:szCs w:val="22"/>
              </w:rPr>
              <w:t xml:space="preserve"> </w:t>
            </w:r>
            <w:proofErr w:type="spellStart"/>
            <w:proofErr w:type="gramStart"/>
            <w:r w:rsidRPr="00B249AC">
              <w:rPr>
                <w:szCs w:val="22"/>
              </w:rPr>
              <w:t>п</w:t>
            </w:r>
            <w:proofErr w:type="spellEnd"/>
            <w:proofErr w:type="gramEnd"/>
            <w:r w:rsidRPr="00B249AC">
              <w:rPr>
                <w:szCs w:val="22"/>
              </w:rPr>
              <w:t>/</w:t>
            </w:r>
            <w:proofErr w:type="spellStart"/>
            <w:r w:rsidRPr="00B249AC">
              <w:rPr>
                <w:szCs w:val="22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Наименования ожидаемых конечных результатов, целевых показателей (индикаторов)</w:t>
            </w:r>
          </w:p>
        </w:tc>
        <w:tc>
          <w:tcPr>
            <w:tcW w:w="2127" w:type="dxa"/>
            <w:gridSpan w:val="2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Отчетный период</w:t>
            </w:r>
          </w:p>
        </w:tc>
        <w:tc>
          <w:tcPr>
            <w:tcW w:w="4932" w:type="dxa"/>
            <w:gridSpan w:val="2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Степень достижения плановых значений ожидаемых конечных результатов, целевых показателей (индикаторов)</w:t>
            </w:r>
          </w:p>
        </w:tc>
        <w:tc>
          <w:tcPr>
            <w:tcW w:w="4595" w:type="dxa"/>
            <w:vMerge w:val="restart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Обоснование отклонений значений показателей</w:t>
            </w:r>
          </w:p>
        </w:tc>
      </w:tr>
      <w:tr w:rsidR="00110365" w:rsidRPr="00B249AC" w:rsidTr="0079578B">
        <w:trPr>
          <w:tblHeader/>
        </w:trPr>
        <w:tc>
          <w:tcPr>
            <w:tcW w:w="567" w:type="dxa"/>
            <w:vMerge/>
          </w:tcPr>
          <w:p w:rsidR="00110365" w:rsidRPr="00B249AC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110365" w:rsidRPr="00B249AC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B249AC">
              <w:rPr>
                <w:szCs w:val="22"/>
              </w:rPr>
              <w:t>ЗП</w:t>
            </w:r>
            <w:r w:rsidRPr="00B249AC">
              <w:rPr>
                <w:szCs w:val="22"/>
                <w:vertAlign w:val="subscript"/>
              </w:rPr>
              <w:t>п</w:t>
            </w:r>
            <w:proofErr w:type="spellEnd"/>
          </w:p>
        </w:tc>
        <w:tc>
          <w:tcPr>
            <w:tcW w:w="1050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proofErr w:type="spellStart"/>
            <w:r w:rsidRPr="00B249AC">
              <w:rPr>
                <w:szCs w:val="22"/>
              </w:rPr>
              <w:t>ЗП</w:t>
            </w:r>
            <w:r w:rsidRPr="00B249AC">
              <w:rPr>
                <w:szCs w:val="22"/>
                <w:vertAlign w:val="subscript"/>
              </w:rPr>
              <w:t>ф</w:t>
            </w:r>
            <w:proofErr w:type="spellEnd"/>
          </w:p>
        </w:tc>
        <w:tc>
          <w:tcPr>
            <w:tcW w:w="255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Для показателей с желаемой тенденцией увеличения значений: СД</w:t>
            </w:r>
            <w:r w:rsidRPr="00B249AC">
              <w:rPr>
                <w:szCs w:val="22"/>
                <w:vertAlign w:val="subscript"/>
              </w:rPr>
              <w:t>ПЗ</w:t>
            </w:r>
            <w:r w:rsidRPr="00B249AC">
              <w:rPr>
                <w:szCs w:val="22"/>
              </w:rPr>
              <w:t xml:space="preserve"> = </w:t>
            </w:r>
            <w:proofErr w:type="spellStart"/>
            <w:r w:rsidRPr="00B249AC">
              <w:rPr>
                <w:szCs w:val="22"/>
              </w:rPr>
              <w:t>ЗП</w:t>
            </w:r>
            <w:r w:rsidRPr="00B249AC">
              <w:rPr>
                <w:szCs w:val="22"/>
                <w:vertAlign w:val="subscript"/>
              </w:rPr>
              <w:t>ф</w:t>
            </w:r>
            <w:proofErr w:type="spellEnd"/>
            <w:r w:rsidRPr="00B249AC">
              <w:rPr>
                <w:szCs w:val="22"/>
              </w:rPr>
              <w:t xml:space="preserve"> / </w:t>
            </w:r>
            <w:proofErr w:type="spellStart"/>
            <w:r w:rsidRPr="00B249AC">
              <w:rPr>
                <w:szCs w:val="22"/>
              </w:rPr>
              <w:t>ЗП</w:t>
            </w:r>
            <w:r w:rsidRPr="00B249AC">
              <w:rPr>
                <w:szCs w:val="22"/>
                <w:vertAlign w:val="subscript"/>
              </w:rPr>
              <w:t>п</w:t>
            </w:r>
            <w:proofErr w:type="spellEnd"/>
          </w:p>
        </w:tc>
        <w:tc>
          <w:tcPr>
            <w:tcW w:w="238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Для показателей с желаемой тенденцией снижения значений: СД</w:t>
            </w:r>
            <w:r w:rsidRPr="00B249AC">
              <w:rPr>
                <w:szCs w:val="22"/>
                <w:vertAlign w:val="subscript"/>
              </w:rPr>
              <w:t>ПЗ</w:t>
            </w:r>
            <w:r w:rsidRPr="00B249AC">
              <w:rPr>
                <w:szCs w:val="22"/>
              </w:rPr>
              <w:t xml:space="preserve"> = </w:t>
            </w:r>
            <w:proofErr w:type="spellStart"/>
            <w:r w:rsidRPr="00B249AC">
              <w:rPr>
                <w:szCs w:val="22"/>
              </w:rPr>
              <w:t>ЗП</w:t>
            </w:r>
            <w:r w:rsidRPr="00B249AC">
              <w:rPr>
                <w:szCs w:val="22"/>
                <w:vertAlign w:val="subscript"/>
              </w:rPr>
              <w:t>п</w:t>
            </w:r>
            <w:proofErr w:type="spellEnd"/>
            <w:r w:rsidRPr="00B249AC">
              <w:rPr>
                <w:szCs w:val="22"/>
              </w:rPr>
              <w:t xml:space="preserve"> / </w:t>
            </w:r>
            <w:proofErr w:type="spellStart"/>
            <w:r w:rsidRPr="00B249AC">
              <w:rPr>
                <w:szCs w:val="22"/>
              </w:rPr>
              <w:t>ЗП</w:t>
            </w:r>
            <w:r w:rsidRPr="00B249AC">
              <w:rPr>
                <w:szCs w:val="22"/>
                <w:vertAlign w:val="subscript"/>
              </w:rPr>
              <w:t>ф</w:t>
            </w:r>
            <w:proofErr w:type="spellEnd"/>
          </w:p>
        </w:tc>
        <w:tc>
          <w:tcPr>
            <w:tcW w:w="4595" w:type="dxa"/>
            <w:vMerge/>
          </w:tcPr>
          <w:p w:rsidR="00110365" w:rsidRPr="00B249AC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365" w:rsidRPr="00B249AC" w:rsidTr="0079578B">
        <w:trPr>
          <w:tblHeader/>
        </w:trPr>
        <w:tc>
          <w:tcPr>
            <w:tcW w:w="567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050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55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38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4595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10365" w:rsidRPr="00B249AC" w:rsidTr="0079578B">
        <w:trPr>
          <w:trHeight w:val="335"/>
        </w:trPr>
        <w:tc>
          <w:tcPr>
            <w:tcW w:w="567" w:type="dxa"/>
          </w:tcPr>
          <w:p w:rsidR="00110365" w:rsidRPr="00B249AC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56" w:type="dxa"/>
            <w:gridSpan w:val="6"/>
          </w:tcPr>
          <w:p w:rsidR="00110365" w:rsidRPr="00B249AC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Цель программы: Повышение эффективности деятельности органов местного самоуправления муниципального образования "Город Ижевск" в области муниципального управления</w:t>
            </w:r>
          </w:p>
        </w:tc>
      </w:tr>
      <w:tr w:rsidR="00110365" w:rsidRPr="00B249AC" w:rsidTr="0079578B">
        <w:tc>
          <w:tcPr>
            <w:tcW w:w="567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110365" w:rsidRPr="00B249AC" w:rsidRDefault="00110365" w:rsidP="007957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Индекс доверия граждан к муниципальным служащим</w:t>
            </w:r>
          </w:p>
        </w:tc>
        <w:tc>
          <w:tcPr>
            <w:tcW w:w="1077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50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1</w:t>
            </w:r>
          </w:p>
        </w:tc>
        <w:tc>
          <w:tcPr>
            <w:tcW w:w="238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4595" w:type="dxa"/>
          </w:tcPr>
          <w:p w:rsidR="00110365" w:rsidRPr="00B249AC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365" w:rsidRPr="00B249AC" w:rsidTr="0079578B">
        <w:tc>
          <w:tcPr>
            <w:tcW w:w="567" w:type="dxa"/>
          </w:tcPr>
          <w:p w:rsidR="00110365" w:rsidRPr="00B249AC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56" w:type="dxa"/>
            <w:gridSpan w:val="6"/>
          </w:tcPr>
          <w:p w:rsidR="00110365" w:rsidRPr="00B249AC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B249AC">
              <w:rPr>
                <w:rFonts w:ascii="Times New Roman" w:hAnsi="Times New Roman" w:cs="Times New Roman"/>
              </w:rPr>
              <w:t>Развитие муниципальной службы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10365" w:rsidRPr="00B249AC" w:rsidTr="0079578B">
        <w:tc>
          <w:tcPr>
            <w:tcW w:w="567" w:type="dxa"/>
          </w:tcPr>
          <w:p w:rsidR="00110365" w:rsidRPr="00B249AC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56" w:type="dxa"/>
            <w:gridSpan w:val="6"/>
          </w:tcPr>
          <w:p w:rsidR="00110365" w:rsidRPr="00B249AC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Цель подпрограммы: Формирование высококвалифицированного кадрового состава, совершенствование системы управления муниципальной службой</w:t>
            </w:r>
          </w:p>
        </w:tc>
      </w:tr>
      <w:tr w:rsidR="00110365" w:rsidRPr="00B249AC" w:rsidTr="0079578B">
        <w:tc>
          <w:tcPr>
            <w:tcW w:w="567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110365" w:rsidRPr="00B249AC" w:rsidRDefault="00110365" w:rsidP="007957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 xml:space="preserve">Снижение текучести кадров в органах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</w:rPr>
              <w:t>«</w:t>
            </w:r>
            <w:r w:rsidRPr="00B249AC">
              <w:rPr>
                <w:rFonts w:ascii="Times New Roman" w:hAnsi="Times New Roman" w:cs="Times New Roman"/>
              </w:rPr>
              <w:t>Город Ижевск</w:t>
            </w:r>
            <w:r>
              <w:rPr>
                <w:rFonts w:ascii="Times New Roman" w:hAnsi="Times New Roman" w:cs="Times New Roman"/>
              </w:rPr>
              <w:t>»</w:t>
            </w:r>
            <w:r w:rsidRPr="00B249AC">
              <w:rPr>
                <w:rFonts w:ascii="Times New Roman" w:hAnsi="Times New Roman" w:cs="Times New Roman"/>
              </w:rPr>
              <w:t xml:space="preserve"> (муниципальных служащих)</w:t>
            </w:r>
          </w:p>
        </w:tc>
        <w:tc>
          <w:tcPr>
            <w:tcW w:w="1077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50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255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38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0,924</w:t>
            </w:r>
          </w:p>
        </w:tc>
        <w:tc>
          <w:tcPr>
            <w:tcW w:w="4595" w:type="dxa"/>
          </w:tcPr>
          <w:p w:rsidR="00110365" w:rsidRPr="00B249AC" w:rsidRDefault="00110365" w:rsidP="007957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При проведении оптимизационных мероприятий повышается нагрузка на сотрудников при сохранении уровня заработной платы</w:t>
            </w:r>
          </w:p>
        </w:tc>
      </w:tr>
      <w:tr w:rsidR="00110365" w:rsidRPr="00B249AC" w:rsidTr="0079578B">
        <w:tc>
          <w:tcPr>
            <w:tcW w:w="567" w:type="dxa"/>
          </w:tcPr>
          <w:p w:rsidR="00110365" w:rsidRPr="00B249AC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56" w:type="dxa"/>
            <w:gridSpan w:val="6"/>
          </w:tcPr>
          <w:p w:rsidR="00110365" w:rsidRPr="00B249AC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Задача. Организация прохождения муниципальной службы, в том числе реализация мер по противодействию коррупции на муниципальной службе, реализация механизмов мотивации профессиональной служебной деятельности муниципальных служащих</w:t>
            </w:r>
          </w:p>
        </w:tc>
      </w:tr>
      <w:tr w:rsidR="00110365" w:rsidRPr="00B249AC" w:rsidTr="0079578B">
        <w:tc>
          <w:tcPr>
            <w:tcW w:w="567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02" w:type="dxa"/>
          </w:tcPr>
          <w:p w:rsidR="00110365" w:rsidRPr="00B249AC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 xml:space="preserve">Отклонение утвержденной штатной численности муниципальных служащих от значения предельного количества должностей муниципальной службы </w:t>
            </w:r>
          </w:p>
        </w:tc>
        <w:tc>
          <w:tcPr>
            <w:tcW w:w="1077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0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255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38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1</w:t>
            </w:r>
          </w:p>
        </w:tc>
        <w:tc>
          <w:tcPr>
            <w:tcW w:w="4595" w:type="dxa"/>
          </w:tcPr>
          <w:p w:rsidR="00110365" w:rsidRPr="00B249AC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365" w:rsidRPr="00B249AC" w:rsidTr="0079578B">
        <w:tc>
          <w:tcPr>
            <w:tcW w:w="567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110365" w:rsidRPr="00B249AC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 xml:space="preserve">Доля вакантных должностей муниципальной службы, замещаемых на основе конкурса, от общего количества назначений на должности муниципальной службы </w:t>
            </w:r>
          </w:p>
        </w:tc>
        <w:tc>
          <w:tcPr>
            <w:tcW w:w="1077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050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5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0</w:t>
            </w:r>
          </w:p>
        </w:tc>
        <w:tc>
          <w:tcPr>
            <w:tcW w:w="238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4595" w:type="dxa"/>
          </w:tcPr>
          <w:p w:rsidR="00110365" w:rsidRPr="00B249AC" w:rsidRDefault="00110365" w:rsidP="007957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B249AC">
              <w:rPr>
                <w:rFonts w:ascii="Times New Roman" w:hAnsi="Times New Roman" w:cs="Times New Roman"/>
              </w:rPr>
              <w:t>целях</w:t>
            </w:r>
            <w:proofErr w:type="gramEnd"/>
            <w:r w:rsidRPr="00B249AC">
              <w:rPr>
                <w:rFonts w:ascii="Times New Roman" w:hAnsi="Times New Roman" w:cs="Times New Roman"/>
              </w:rPr>
              <w:t xml:space="preserve"> предупреждения распространения новой коронавирусной инфекции (COVID-2019), а также в связи с оптимизацией проведен только 1 конкурс, который признан не состоявшимся</w:t>
            </w:r>
          </w:p>
        </w:tc>
      </w:tr>
      <w:tr w:rsidR="00110365" w:rsidRPr="00B249AC" w:rsidTr="0079578B">
        <w:tc>
          <w:tcPr>
            <w:tcW w:w="567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110365" w:rsidRPr="00B249AC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 xml:space="preserve">Доля вакантных должностей муниципальной службы, замещаемых на основе назначения из кадрового резерва, от общего количества назначений на должности муниципальной службы </w:t>
            </w:r>
          </w:p>
        </w:tc>
        <w:tc>
          <w:tcPr>
            <w:tcW w:w="1077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50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255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1</w:t>
            </w:r>
          </w:p>
        </w:tc>
        <w:tc>
          <w:tcPr>
            <w:tcW w:w="238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4595" w:type="dxa"/>
          </w:tcPr>
          <w:p w:rsidR="00110365" w:rsidRPr="00B249AC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365" w:rsidRPr="00B249AC" w:rsidTr="0079578B">
        <w:tc>
          <w:tcPr>
            <w:tcW w:w="567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402" w:type="dxa"/>
          </w:tcPr>
          <w:p w:rsidR="00110365" w:rsidRPr="00B249AC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 xml:space="preserve">Доля муниципальных служащих, имеющих высшее профессиональное образование, от общего количества муниципальных служащих </w:t>
            </w:r>
          </w:p>
        </w:tc>
        <w:tc>
          <w:tcPr>
            <w:tcW w:w="1077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50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255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1</w:t>
            </w:r>
          </w:p>
        </w:tc>
        <w:tc>
          <w:tcPr>
            <w:tcW w:w="238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4595" w:type="dxa"/>
          </w:tcPr>
          <w:p w:rsidR="00110365" w:rsidRPr="00B249AC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365" w:rsidRPr="00B249AC" w:rsidTr="0079578B">
        <w:tc>
          <w:tcPr>
            <w:tcW w:w="567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110365" w:rsidRPr="00B249AC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 xml:space="preserve">Доля муниципальных служащих, награжденных наградами различного уровня, от общего количества муниципальных служащих </w:t>
            </w:r>
          </w:p>
        </w:tc>
        <w:tc>
          <w:tcPr>
            <w:tcW w:w="1077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1050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11,66</w:t>
            </w:r>
          </w:p>
        </w:tc>
        <w:tc>
          <w:tcPr>
            <w:tcW w:w="255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1</w:t>
            </w:r>
          </w:p>
        </w:tc>
        <w:tc>
          <w:tcPr>
            <w:tcW w:w="238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4595" w:type="dxa"/>
          </w:tcPr>
          <w:p w:rsidR="00110365" w:rsidRPr="00B249AC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365" w:rsidRPr="00B249AC" w:rsidTr="0079578B">
        <w:tc>
          <w:tcPr>
            <w:tcW w:w="567" w:type="dxa"/>
          </w:tcPr>
          <w:p w:rsidR="00110365" w:rsidRPr="00B249AC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10365" w:rsidRPr="00B249AC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077" w:type="dxa"/>
          </w:tcPr>
          <w:p w:rsidR="00110365" w:rsidRPr="00B249AC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110365" w:rsidRPr="00B249AC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gridSpan w:val="2"/>
          </w:tcPr>
          <w:p w:rsidR="00110365" w:rsidRPr="00B249AC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∑СД</w:t>
            </w:r>
            <w:r w:rsidRPr="00B249AC">
              <w:rPr>
                <w:rFonts w:ascii="Times New Roman" w:hAnsi="Times New Roman" w:cs="Times New Roman"/>
                <w:vertAlign w:val="subscript"/>
              </w:rPr>
              <w:t xml:space="preserve">ПЗ </w:t>
            </w:r>
            <w:r w:rsidRPr="00B249AC"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ascii="Times New Roman" w:hAnsi="Times New Roman" w:cs="Times New Roman"/>
              </w:rPr>
              <w:t>4</w:t>
            </w:r>
            <w:r w:rsidRPr="00B249AC">
              <w:rPr>
                <w:rFonts w:ascii="Times New Roman" w:hAnsi="Times New Roman" w:cs="Times New Roman"/>
              </w:rPr>
              <w:t>,924</w:t>
            </w:r>
          </w:p>
        </w:tc>
        <w:tc>
          <w:tcPr>
            <w:tcW w:w="4595" w:type="dxa"/>
          </w:tcPr>
          <w:p w:rsidR="00110365" w:rsidRPr="00B249AC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110365" w:rsidRPr="00B249AC" w:rsidTr="0079578B">
        <w:tc>
          <w:tcPr>
            <w:tcW w:w="567" w:type="dxa"/>
          </w:tcPr>
          <w:p w:rsidR="00110365" w:rsidRPr="00B249AC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56" w:type="dxa"/>
            <w:gridSpan w:val="6"/>
          </w:tcPr>
          <w:p w:rsidR="00110365" w:rsidRPr="00B249AC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B249AC">
              <w:rPr>
                <w:rFonts w:ascii="Times New Roman" w:hAnsi="Times New Roman" w:cs="Times New Roman"/>
              </w:rPr>
              <w:t>Административная реформа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10365" w:rsidRPr="00B249AC" w:rsidTr="0079578B">
        <w:tc>
          <w:tcPr>
            <w:tcW w:w="567" w:type="dxa"/>
          </w:tcPr>
          <w:p w:rsidR="00110365" w:rsidRPr="00B249AC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56" w:type="dxa"/>
            <w:gridSpan w:val="6"/>
          </w:tcPr>
          <w:p w:rsidR="00110365" w:rsidRPr="00B249AC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 xml:space="preserve">Цель подпрограммы: Повышение качества и доступности государственных и муниципальных услуг, </w:t>
            </w:r>
            <w:proofErr w:type="gramStart"/>
            <w:r w:rsidRPr="00B249AC">
              <w:rPr>
                <w:rFonts w:ascii="Times New Roman" w:hAnsi="Times New Roman" w:cs="Times New Roman"/>
              </w:rPr>
              <w:t>предоставляемых</w:t>
            </w:r>
            <w:proofErr w:type="gramEnd"/>
            <w:r w:rsidRPr="00B249AC">
              <w:rPr>
                <w:rFonts w:ascii="Times New Roman" w:hAnsi="Times New Roman" w:cs="Times New Roman"/>
              </w:rPr>
              <w:t xml:space="preserve"> населению города Ижевска</w:t>
            </w:r>
          </w:p>
        </w:tc>
      </w:tr>
      <w:tr w:rsidR="00110365" w:rsidRPr="00B249AC" w:rsidTr="0079578B">
        <w:tc>
          <w:tcPr>
            <w:tcW w:w="567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110365" w:rsidRPr="00B249AC" w:rsidRDefault="00110365" w:rsidP="007957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 xml:space="preserve">Уровень удовлетворенности жителей города Ижевска качеством предоставления государственных и </w:t>
            </w:r>
            <w:r w:rsidRPr="00B249AC">
              <w:rPr>
                <w:rFonts w:ascii="Times New Roman" w:hAnsi="Times New Roman" w:cs="Times New Roman"/>
              </w:rPr>
              <w:lastRenderedPageBreak/>
              <w:t>муниципальных услуг</w:t>
            </w:r>
          </w:p>
        </w:tc>
        <w:tc>
          <w:tcPr>
            <w:tcW w:w="1077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1050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255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0,949</w:t>
            </w:r>
          </w:p>
        </w:tc>
        <w:tc>
          <w:tcPr>
            <w:tcW w:w="238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4595" w:type="dxa"/>
          </w:tcPr>
          <w:p w:rsidR="00110365" w:rsidRPr="00B249AC" w:rsidRDefault="00110365" w:rsidP="007957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Фактическое значение определено по результатам социологического исследования.</w:t>
            </w:r>
          </w:p>
          <w:p w:rsidR="00110365" w:rsidRPr="00B249AC" w:rsidRDefault="00110365" w:rsidP="007957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 xml:space="preserve">78% опрошенных вообще не обращались за получением государственных или </w:t>
            </w:r>
            <w:r w:rsidRPr="00B249AC">
              <w:rPr>
                <w:rFonts w:ascii="Times New Roman" w:hAnsi="Times New Roman" w:cs="Times New Roman"/>
              </w:rPr>
              <w:lastRenderedPageBreak/>
              <w:t xml:space="preserve">муниципальных услуг за последние два года. Из </w:t>
            </w:r>
            <w:proofErr w:type="gramStart"/>
            <w:r w:rsidRPr="00B249AC">
              <w:rPr>
                <w:rFonts w:ascii="Times New Roman" w:hAnsi="Times New Roman" w:cs="Times New Roman"/>
              </w:rPr>
              <w:t>оставшихся</w:t>
            </w:r>
            <w:proofErr w:type="gramEnd"/>
            <w:r w:rsidRPr="00B249AC">
              <w:rPr>
                <w:rFonts w:ascii="Times New Roman" w:hAnsi="Times New Roman" w:cs="Times New Roman"/>
              </w:rPr>
              <w:t xml:space="preserve"> 22% опрошенных 70,3%  обращались за получением услуги через МФЦ.</w:t>
            </w:r>
          </w:p>
          <w:p w:rsidR="00110365" w:rsidRPr="00B249AC" w:rsidRDefault="00110365" w:rsidP="007957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 xml:space="preserve">Основными факторами, влияющими на удовлетворенность качеством </w:t>
            </w:r>
            <w:proofErr w:type="gramStart"/>
            <w:r w:rsidRPr="00B249AC">
              <w:rPr>
                <w:rFonts w:ascii="Times New Roman" w:hAnsi="Times New Roman" w:cs="Times New Roman"/>
              </w:rPr>
              <w:t>получаемых</w:t>
            </w:r>
            <w:proofErr w:type="gramEnd"/>
            <w:r w:rsidRPr="00B249AC">
              <w:rPr>
                <w:rFonts w:ascii="Times New Roman" w:hAnsi="Times New Roman" w:cs="Times New Roman"/>
              </w:rPr>
              <w:t xml:space="preserve"> услуг, были названы: сокращение срока предоставления услуги, сокращение времени ожидания в очереди, сокращение числа требуемых документов, удобство графика работы учреждения</w:t>
            </w:r>
          </w:p>
        </w:tc>
      </w:tr>
      <w:tr w:rsidR="00110365" w:rsidRPr="00B249AC" w:rsidTr="0079578B">
        <w:tc>
          <w:tcPr>
            <w:tcW w:w="567" w:type="dxa"/>
          </w:tcPr>
          <w:p w:rsidR="00110365" w:rsidRPr="00B249AC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56" w:type="dxa"/>
            <w:gridSpan w:val="6"/>
          </w:tcPr>
          <w:p w:rsidR="00110365" w:rsidRPr="00B249AC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Задача 1. Снижение административных барьеров</w:t>
            </w:r>
          </w:p>
        </w:tc>
      </w:tr>
      <w:tr w:rsidR="00110365" w:rsidRPr="00B249AC" w:rsidTr="0079578B">
        <w:tc>
          <w:tcPr>
            <w:tcW w:w="567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110365" w:rsidRPr="00B249AC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 xml:space="preserve">Среднее число обращений представителей </w:t>
            </w:r>
            <w:proofErr w:type="spellStart"/>
            <w:proofErr w:type="gramStart"/>
            <w:r w:rsidRPr="00B249AC">
              <w:rPr>
                <w:rFonts w:ascii="Times New Roman" w:hAnsi="Times New Roman" w:cs="Times New Roman"/>
              </w:rPr>
              <w:t>бизнес-сообщества</w:t>
            </w:r>
            <w:proofErr w:type="spellEnd"/>
            <w:proofErr w:type="gramEnd"/>
            <w:r w:rsidRPr="00B249AC">
              <w:rPr>
                <w:rFonts w:ascii="Times New Roman" w:hAnsi="Times New Roman" w:cs="Times New Roman"/>
              </w:rPr>
              <w:t xml:space="preserve"> в Администрацию города Ижевска для получения одной муниципальной услуги, связанной со сферой предпринимательской деятельности </w:t>
            </w:r>
          </w:p>
        </w:tc>
        <w:tc>
          <w:tcPr>
            <w:tcW w:w="1077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1050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Не более 2</w:t>
            </w:r>
          </w:p>
        </w:tc>
        <w:tc>
          <w:tcPr>
            <w:tcW w:w="255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38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1</w:t>
            </w:r>
          </w:p>
        </w:tc>
        <w:tc>
          <w:tcPr>
            <w:tcW w:w="4595" w:type="dxa"/>
          </w:tcPr>
          <w:p w:rsidR="00110365" w:rsidRPr="00B249AC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365" w:rsidRPr="00B249AC" w:rsidTr="0079578B">
        <w:tc>
          <w:tcPr>
            <w:tcW w:w="567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02" w:type="dxa"/>
          </w:tcPr>
          <w:p w:rsidR="00110365" w:rsidRPr="00B249AC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 xml:space="preserve">Время ожидания в очереди при обращении заявителя в Администрацию города Ижевска для получения государственных и муниципальных услуг </w:t>
            </w:r>
          </w:p>
        </w:tc>
        <w:tc>
          <w:tcPr>
            <w:tcW w:w="1077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1050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Не более 15</w:t>
            </w:r>
          </w:p>
        </w:tc>
        <w:tc>
          <w:tcPr>
            <w:tcW w:w="255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38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1</w:t>
            </w:r>
          </w:p>
        </w:tc>
        <w:tc>
          <w:tcPr>
            <w:tcW w:w="4595" w:type="dxa"/>
          </w:tcPr>
          <w:p w:rsidR="00110365" w:rsidRPr="00B249AC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365" w:rsidRPr="00B249AC" w:rsidTr="0079578B">
        <w:tc>
          <w:tcPr>
            <w:tcW w:w="567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110365" w:rsidRPr="00B249AC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 xml:space="preserve">Доля муниципальных услуг, </w:t>
            </w:r>
            <w:proofErr w:type="gramStart"/>
            <w:r w:rsidRPr="00B249AC">
              <w:rPr>
                <w:rFonts w:ascii="Times New Roman" w:hAnsi="Times New Roman" w:cs="Times New Roman"/>
              </w:rPr>
              <w:t>предоставляемых</w:t>
            </w:r>
            <w:proofErr w:type="gramEnd"/>
            <w:r w:rsidRPr="00B249AC">
              <w:rPr>
                <w:rFonts w:ascii="Times New Roman" w:hAnsi="Times New Roman" w:cs="Times New Roman"/>
              </w:rPr>
              <w:t xml:space="preserve"> жителям города Ижевска по принципу </w:t>
            </w:r>
            <w:r>
              <w:rPr>
                <w:rFonts w:ascii="Times New Roman" w:hAnsi="Times New Roman" w:cs="Times New Roman"/>
              </w:rPr>
              <w:t>«</w:t>
            </w:r>
            <w:r w:rsidRPr="00B249AC">
              <w:rPr>
                <w:rFonts w:ascii="Times New Roman" w:hAnsi="Times New Roman" w:cs="Times New Roman"/>
              </w:rPr>
              <w:t>одного окна</w:t>
            </w:r>
            <w:r>
              <w:rPr>
                <w:rFonts w:ascii="Times New Roman" w:hAnsi="Times New Roman" w:cs="Times New Roman"/>
              </w:rPr>
              <w:t>»</w:t>
            </w:r>
            <w:r w:rsidRPr="00B249AC">
              <w:rPr>
                <w:rFonts w:ascii="Times New Roman" w:hAnsi="Times New Roman" w:cs="Times New Roman"/>
              </w:rPr>
              <w:t xml:space="preserve"> в МФЦ, от числа муниципальных услуг, включенных в рекомендуемый перечень государственных и муниципальных услуг, утвержденный постановлением Правительства Российской Федерации от 27 сентября 2011 года N 797 </w:t>
            </w:r>
          </w:p>
        </w:tc>
        <w:tc>
          <w:tcPr>
            <w:tcW w:w="1077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0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1</w:t>
            </w:r>
          </w:p>
        </w:tc>
        <w:tc>
          <w:tcPr>
            <w:tcW w:w="238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4595" w:type="dxa"/>
          </w:tcPr>
          <w:p w:rsidR="00110365" w:rsidRPr="00B249AC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365" w:rsidRPr="00B249AC" w:rsidTr="0079578B">
        <w:tc>
          <w:tcPr>
            <w:tcW w:w="567" w:type="dxa"/>
          </w:tcPr>
          <w:p w:rsidR="00110365" w:rsidRPr="00B249AC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56" w:type="dxa"/>
            <w:gridSpan w:val="6"/>
          </w:tcPr>
          <w:p w:rsidR="00110365" w:rsidRPr="00B249AC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Задача 2. Обеспечение информированности граждан и юридических лиц по вопросам предоставления государственных и муниципальных услуг</w:t>
            </w:r>
          </w:p>
        </w:tc>
      </w:tr>
      <w:tr w:rsidR="00110365" w:rsidRPr="00B249AC" w:rsidTr="0079578B">
        <w:tc>
          <w:tcPr>
            <w:tcW w:w="567" w:type="dxa"/>
          </w:tcPr>
          <w:p w:rsidR="00110365" w:rsidRPr="00B249AC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02" w:type="dxa"/>
          </w:tcPr>
          <w:p w:rsidR="00110365" w:rsidRPr="00B249AC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 xml:space="preserve">Доля муниципальных услуг, информация о которых размещена на Едином </w:t>
            </w:r>
            <w:proofErr w:type="gramStart"/>
            <w:r w:rsidRPr="00B249AC">
              <w:rPr>
                <w:rFonts w:ascii="Times New Roman" w:hAnsi="Times New Roman" w:cs="Times New Roman"/>
              </w:rPr>
              <w:t>портале</w:t>
            </w:r>
            <w:proofErr w:type="gramEnd"/>
            <w:r w:rsidRPr="00B249AC">
              <w:rPr>
                <w:rFonts w:ascii="Times New Roman" w:hAnsi="Times New Roman" w:cs="Times New Roman"/>
              </w:rPr>
              <w:t xml:space="preserve"> и (или) Региональном портале государственных и муниципальных услуг (функций), от общего количества муниципальных услуг, предоставляемых Администрацией города Ижевска</w:t>
            </w:r>
          </w:p>
        </w:tc>
        <w:tc>
          <w:tcPr>
            <w:tcW w:w="1077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0" w:type="dxa"/>
          </w:tcPr>
          <w:p w:rsidR="00110365" w:rsidRPr="00B249AC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255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0,942</w:t>
            </w:r>
          </w:p>
        </w:tc>
        <w:tc>
          <w:tcPr>
            <w:tcW w:w="238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4595" w:type="dxa"/>
          </w:tcPr>
          <w:p w:rsidR="00110365" w:rsidRPr="00B249AC" w:rsidRDefault="00110365" w:rsidP="007957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294C">
              <w:rPr>
                <w:rFonts w:ascii="Times New Roman" w:hAnsi="Times New Roman" w:cs="Times New Roman"/>
              </w:rPr>
              <w:t xml:space="preserve">По 4 услугам информация не размещена по техническим причинам, либо находится на стадии согласования с </w:t>
            </w:r>
            <w:r>
              <w:rPr>
                <w:rFonts w:ascii="Times New Roman" w:hAnsi="Times New Roman" w:cs="Times New Roman"/>
              </w:rPr>
              <w:t>АУ «</w:t>
            </w:r>
            <w:r w:rsidRPr="004E294C">
              <w:rPr>
                <w:rFonts w:ascii="Times New Roman" w:hAnsi="Times New Roman" w:cs="Times New Roman"/>
              </w:rPr>
              <w:t>МФЦ</w:t>
            </w:r>
            <w:r>
              <w:rPr>
                <w:rFonts w:ascii="Times New Roman" w:hAnsi="Times New Roman" w:cs="Times New Roman"/>
              </w:rPr>
              <w:t xml:space="preserve"> УР»</w:t>
            </w:r>
          </w:p>
        </w:tc>
      </w:tr>
      <w:tr w:rsidR="00110365" w:rsidRPr="00B249AC" w:rsidTr="0079578B">
        <w:tc>
          <w:tcPr>
            <w:tcW w:w="567" w:type="dxa"/>
          </w:tcPr>
          <w:p w:rsidR="00110365" w:rsidRPr="00B249AC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10365" w:rsidRPr="00B249AC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077" w:type="dxa"/>
          </w:tcPr>
          <w:p w:rsidR="00110365" w:rsidRPr="00B249AC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</w:tcPr>
          <w:p w:rsidR="00110365" w:rsidRPr="00B249AC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  <w:gridSpan w:val="2"/>
          </w:tcPr>
          <w:p w:rsidR="00110365" w:rsidRPr="00B249AC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>∑СД</w:t>
            </w:r>
            <w:r w:rsidRPr="00B249AC">
              <w:rPr>
                <w:rFonts w:ascii="Times New Roman" w:hAnsi="Times New Roman" w:cs="Times New Roman"/>
                <w:vertAlign w:val="subscript"/>
              </w:rPr>
              <w:t xml:space="preserve">ПЗ </w:t>
            </w:r>
            <w:r w:rsidRPr="00B249AC">
              <w:rPr>
                <w:rFonts w:ascii="Times New Roman" w:hAnsi="Times New Roman" w:cs="Times New Roman"/>
              </w:rPr>
              <w:t>= 4,891</w:t>
            </w:r>
          </w:p>
        </w:tc>
        <w:tc>
          <w:tcPr>
            <w:tcW w:w="4595" w:type="dxa"/>
          </w:tcPr>
          <w:p w:rsidR="00110365" w:rsidRPr="00B249AC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365" w:rsidRPr="00B249AC" w:rsidTr="0079578B">
        <w:tc>
          <w:tcPr>
            <w:tcW w:w="15623" w:type="dxa"/>
            <w:gridSpan w:val="7"/>
          </w:tcPr>
          <w:p w:rsidR="00110365" w:rsidRPr="00B249AC" w:rsidRDefault="00110365" w:rsidP="0079578B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П</w:t>
            </w:r>
            <w:r w:rsidRPr="00B249AC">
              <w:rPr>
                <w:szCs w:val="22"/>
              </w:rPr>
              <w:t>одпрограмм</w:t>
            </w:r>
            <w:r>
              <w:rPr>
                <w:szCs w:val="22"/>
              </w:rPr>
              <w:t>а «</w:t>
            </w:r>
            <w:r w:rsidRPr="00B249AC">
              <w:rPr>
                <w:szCs w:val="22"/>
              </w:rPr>
              <w:t>Создание условий для реализации муниципальной программы</w:t>
            </w:r>
            <w:r>
              <w:rPr>
                <w:szCs w:val="22"/>
              </w:rPr>
              <w:t>»</w:t>
            </w:r>
          </w:p>
        </w:tc>
      </w:tr>
      <w:tr w:rsidR="00110365" w:rsidRPr="00B249AC" w:rsidTr="0079578B">
        <w:tc>
          <w:tcPr>
            <w:tcW w:w="15623" w:type="dxa"/>
            <w:gridSpan w:val="7"/>
          </w:tcPr>
          <w:p w:rsidR="00110365" w:rsidRPr="00B249AC" w:rsidRDefault="00110365" w:rsidP="0079578B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Ц</w:t>
            </w:r>
            <w:r w:rsidRPr="00B249AC">
              <w:rPr>
                <w:szCs w:val="22"/>
              </w:rPr>
              <w:t>ел</w:t>
            </w:r>
            <w:r>
              <w:rPr>
                <w:szCs w:val="22"/>
              </w:rPr>
              <w:t>ь подпрограммы</w:t>
            </w:r>
            <w:r w:rsidRPr="00B249AC">
              <w:rPr>
                <w:szCs w:val="22"/>
              </w:rPr>
              <w:t xml:space="preserve">:  </w:t>
            </w:r>
            <w:r>
              <w:rPr>
                <w:szCs w:val="22"/>
              </w:rPr>
              <w:t>С</w:t>
            </w:r>
            <w:r w:rsidRPr="00B249AC">
              <w:rPr>
                <w:szCs w:val="22"/>
              </w:rPr>
              <w:t>оздание условий для осуществления деятельности Администрации города Ижевска</w:t>
            </w:r>
          </w:p>
        </w:tc>
      </w:tr>
      <w:tr w:rsidR="00110365" w:rsidRPr="00B249AC" w:rsidTr="0079578B">
        <w:tc>
          <w:tcPr>
            <w:tcW w:w="567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1</w:t>
            </w:r>
          </w:p>
        </w:tc>
        <w:tc>
          <w:tcPr>
            <w:tcW w:w="3402" w:type="dxa"/>
          </w:tcPr>
          <w:p w:rsidR="00110365" w:rsidRPr="00B249AC" w:rsidRDefault="00110365" w:rsidP="0079578B">
            <w:pPr>
              <w:pStyle w:val="ConsPlusNormal"/>
              <w:rPr>
                <w:szCs w:val="22"/>
              </w:rPr>
            </w:pPr>
            <w:r w:rsidRPr="00B249AC">
              <w:rPr>
                <w:szCs w:val="22"/>
              </w:rPr>
              <w:t xml:space="preserve">Степень </w:t>
            </w:r>
            <w:proofErr w:type="gramStart"/>
            <w:r w:rsidRPr="00B249AC">
              <w:rPr>
                <w:szCs w:val="22"/>
              </w:rPr>
              <w:t xml:space="preserve">достижения плановых значений ожидаемых </w:t>
            </w:r>
            <w:r w:rsidRPr="00B249AC">
              <w:rPr>
                <w:szCs w:val="22"/>
              </w:rPr>
              <w:lastRenderedPageBreak/>
              <w:t>непосредственных результатов реализации мероприятий подпрограммы</w:t>
            </w:r>
            <w:proofErr w:type="gramEnd"/>
          </w:p>
        </w:tc>
        <w:tc>
          <w:tcPr>
            <w:tcW w:w="1077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lastRenderedPageBreak/>
              <w:t>100</w:t>
            </w:r>
          </w:p>
        </w:tc>
        <w:tc>
          <w:tcPr>
            <w:tcW w:w="1050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94,4</w:t>
            </w:r>
          </w:p>
        </w:tc>
        <w:tc>
          <w:tcPr>
            <w:tcW w:w="255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0,944</w:t>
            </w:r>
          </w:p>
        </w:tc>
        <w:tc>
          <w:tcPr>
            <w:tcW w:w="238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4595" w:type="dxa"/>
          </w:tcPr>
          <w:p w:rsidR="00110365" w:rsidRPr="00B249AC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 xml:space="preserve">В связи с недостаточным финансированием </w:t>
            </w:r>
            <w:proofErr w:type="gramStart"/>
            <w:r w:rsidRPr="00B249AC">
              <w:rPr>
                <w:rFonts w:ascii="Times New Roman" w:hAnsi="Times New Roman" w:cs="Times New Roman"/>
              </w:rPr>
              <w:t>не достигнут показатель</w:t>
            </w:r>
            <w:proofErr w:type="gramEnd"/>
            <w:r w:rsidRPr="00B249AC">
              <w:rPr>
                <w:rFonts w:ascii="Times New Roman" w:hAnsi="Times New Roman" w:cs="Times New Roman"/>
              </w:rPr>
              <w:t xml:space="preserve"> по мероприятию «Периодическая поверка приборов учета ХВС. Установка регуляторов давления. Установка </w:t>
            </w:r>
            <w:r w:rsidRPr="00B249AC">
              <w:rPr>
                <w:rFonts w:ascii="Times New Roman" w:hAnsi="Times New Roman" w:cs="Times New Roman"/>
              </w:rPr>
              <w:lastRenderedPageBreak/>
              <w:t>современного оборудования (смесители с термостатами, бесконтактные, сливные бачки с регулируемым расходом и т.д.)»</w:t>
            </w:r>
          </w:p>
        </w:tc>
      </w:tr>
      <w:tr w:rsidR="00110365" w:rsidRPr="00B249AC" w:rsidTr="0079578B">
        <w:tc>
          <w:tcPr>
            <w:tcW w:w="15623" w:type="dxa"/>
            <w:gridSpan w:val="7"/>
          </w:tcPr>
          <w:p w:rsidR="00110365" w:rsidRPr="00B249AC" w:rsidRDefault="00110365" w:rsidP="0079578B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lastRenderedPageBreak/>
              <w:t>З</w:t>
            </w:r>
            <w:r w:rsidRPr="00B249AC">
              <w:rPr>
                <w:szCs w:val="22"/>
              </w:rPr>
              <w:t>адач</w:t>
            </w:r>
            <w:r>
              <w:rPr>
                <w:szCs w:val="22"/>
              </w:rPr>
              <w:t>а 1</w:t>
            </w:r>
            <w:r w:rsidRPr="00B249AC">
              <w:rPr>
                <w:szCs w:val="22"/>
              </w:rPr>
              <w:t xml:space="preserve">: Обеспечение деятельности Центрального аппарата муниципального казенного учреждения </w:t>
            </w:r>
            <w:r>
              <w:rPr>
                <w:szCs w:val="22"/>
              </w:rPr>
              <w:t>«</w:t>
            </w:r>
            <w:r w:rsidRPr="00B249AC">
              <w:rPr>
                <w:szCs w:val="22"/>
              </w:rPr>
              <w:t>Администрация города Ижевска</w:t>
            </w:r>
            <w:r>
              <w:rPr>
                <w:szCs w:val="22"/>
              </w:rPr>
              <w:t>»</w:t>
            </w:r>
          </w:p>
        </w:tc>
      </w:tr>
      <w:tr w:rsidR="00110365" w:rsidRPr="00B249AC" w:rsidTr="0079578B">
        <w:tc>
          <w:tcPr>
            <w:tcW w:w="567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1</w:t>
            </w:r>
          </w:p>
        </w:tc>
        <w:tc>
          <w:tcPr>
            <w:tcW w:w="3402" w:type="dxa"/>
          </w:tcPr>
          <w:p w:rsidR="00110365" w:rsidRPr="00B249AC" w:rsidRDefault="00110365" w:rsidP="0079578B">
            <w:pPr>
              <w:pStyle w:val="ConsPlusNormal"/>
              <w:rPr>
                <w:szCs w:val="22"/>
              </w:rPr>
            </w:pPr>
            <w:r w:rsidRPr="00B249AC">
              <w:rPr>
                <w:szCs w:val="22"/>
              </w:rPr>
              <w:t xml:space="preserve">Просроченная кредиторская задолженность МКУ </w:t>
            </w:r>
            <w:r>
              <w:rPr>
                <w:szCs w:val="22"/>
              </w:rPr>
              <w:t>«</w:t>
            </w:r>
            <w:r w:rsidRPr="00B249AC">
              <w:rPr>
                <w:szCs w:val="22"/>
              </w:rPr>
              <w:t>Администрация города Ижевска</w:t>
            </w:r>
            <w:r>
              <w:rPr>
                <w:szCs w:val="22"/>
              </w:rPr>
              <w:t>»</w:t>
            </w:r>
            <w:r w:rsidRPr="00B249AC">
              <w:rPr>
                <w:szCs w:val="22"/>
              </w:rPr>
              <w:t xml:space="preserve"> на начало </w:t>
            </w:r>
            <w:proofErr w:type="gramStart"/>
            <w:r w:rsidRPr="00B249AC">
              <w:rPr>
                <w:szCs w:val="22"/>
              </w:rPr>
              <w:t>финансового</w:t>
            </w:r>
            <w:proofErr w:type="gramEnd"/>
            <w:r w:rsidRPr="00B249AC">
              <w:rPr>
                <w:szCs w:val="22"/>
              </w:rPr>
              <w:t xml:space="preserve"> года</w:t>
            </w:r>
          </w:p>
        </w:tc>
        <w:tc>
          <w:tcPr>
            <w:tcW w:w="1077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0</w:t>
            </w:r>
          </w:p>
        </w:tc>
        <w:tc>
          <w:tcPr>
            <w:tcW w:w="1050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0</w:t>
            </w:r>
          </w:p>
        </w:tc>
        <w:tc>
          <w:tcPr>
            <w:tcW w:w="255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38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1</w:t>
            </w:r>
          </w:p>
        </w:tc>
        <w:tc>
          <w:tcPr>
            <w:tcW w:w="4595" w:type="dxa"/>
          </w:tcPr>
          <w:p w:rsidR="00110365" w:rsidRPr="00B249AC" w:rsidRDefault="00110365" w:rsidP="0079578B">
            <w:pPr>
              <w:pStyle w:val="ConsPlusNormal"/>
              <w:rPr>
                <w:szCs w:val="22"/>
              </w:rPr>
            </w:pPr>
          </w:p>
        </w:tc>
      </w:tr>
      <w:tr w:rsidR="00110365" w:rsidRPr="00B249AC" w:rsidTr="0079578B">
        <w:tc>
          <w:tcPr>
            <w:tcW w:w="567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2</w:t>
            </w:r>
          </w:p>
        </w:tc>
        <w:tc>
          <w:tcPr>
            <w:tcW w:w="3402" w:type="dxa"/>
          </w:tcPr>
          <w:p w:rsidR="00110365" w:rsidRPr="00B249AC" w:rsidRDefault="00110365" w:rsidP="0079578B">
            <w:pPr>
              <w:pStyle w:val="ConsPlusNormal"/>
              <w:rPr>
                <w:szCs w:val="22"/>
              </w:rPr>
            </w:pPr>
            <w:r w:rsidRPr="00B249AC">
              <w:rPr>
                <w:szCs w:val="22"/>
              </w:rPr>
              <w:t xml:space="preserve">Просроченная дебиторская задолженность МКУ </w:t>
            </w:r>
            <w:r>
              <w:rPr>
                <w:szCs w:val="22"/>
              </w:rPr>
              <w:t>«</w:t>
            </w:r>
            <w:r w:rsidRPr="00B249AC">
              <w:rPr>
                <w:szCs w:val="22"/>
              </w:rPr>
              <w:t xml:space="preserve">Администрация города </w:t>
            </w:r>
            <w:r w:rsidRPr="00B249AC">
              <w:rPr>
                <w:szCs w:val="22"/>
              </w:rPr>
              <w:lastRenderedPageBreak/>
              <w:t>Ижевска</w:t>
            </w:r>
            <w:r>
              <w:rPr>
                <w:szCs w:val="22"/>
              </w:rPr>
              <w:t>»</w:t>
            </w:r>
            <w:r w:rsidRPr="00B249AC">
              <w:rPr>
                <w:szCs w:val="22"/>
              </w:rPr>
              <w:t xml:space="preserve"> на начало </w:t>
            </w:r>
            <w:proofErr w:type="gramStart"/>
            <w:r w:rsidRPr="00B249AC">
              <w:rPr>
                <w:szCs w:val="22"/>
              </w:rPr>
              <w:t>финансового</w:t>
            </w:r>
            <w:proofErr w:type="gramEnd"/>
            <w:r w:rsidRPr="00B249AC">
              <w:rPr>
                <w:szCs w:val="22"/>
              </w:rPr>
              <w:t xml:space="preserve"> года</w:t>
            </w:r>
          </w:p>
        </w:tc>
        <w:tc>
          <w:tcPr>
            <w:tcW w:w="1077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lastRenderedPageBreak/>
              <w:t>0</w:t>
            </w:r>
          </w:p>
        </w:tc>
        <w:tc>
          <w:tcPr>
            <w:tcW w:w="1050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5,81</w:t>
            </w:r>
          </w:p>
        </w:tc>
        <w:tc>
          <w:tcPr>
            <w:tcW w:w="255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38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0</w:t>
            </w:r>
          </w:p>
        </w:tc>
        <w:tc>
          <w:tcPr>
            <w:tcW w:w="4595" w:type="dxa"/>
          </w:tcPr>
          <w:p w:rsidR="00110365" w:rsidRPr="00B249AC" w:rsidRDefault="00110365" w:rsidP="0079578B">
            <w:pPr>
              <w:pStyle w:val="ConsPlusNormal"/>
              <w:rPr>
                <w:szCs w:val="22"/>
              </w:rPr>
            </w:pPr>
            <w:r w:rsidRPr="00B249AC">
              <w:rPr>
                <w:szCs w:val="22"/>
              </w:rPr>
              <w:t xml:space="preserve">Не погашена задолженность организаций перед Управлением гражданской защиты, </w:t>
            </w:r>
            <w:r w:rsidRPr="00B249AC">
              <w:rPr>
                <w:szCs w:val="22"/>
              </w:rPr>
              <w:lastRenderedPageBreak/>
              <w:t>присоединенным к Администрации города Ижевска</w:t>
            </w:r>
          </w:p>
        </w:tc>
      </w:tr>
      <w:tr w:rsidR="00110365" w:rsidRPr="00B249AC" w:rsidTr="0079578B">
        <w:tc>
          <w:tcPr>
            <w:tcW w:w="15623" w:type="dxa"/>
            <w:gridSpan w:val="7"/>
          </w:tcPr>
          <w:p w:rsidR="00110365" w:rsidRPr="00B249AC" w:rsidRDefault="00110365" w:rsidP="0079578B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lastRenderedPageBreak/>
              <w:t>З</w:t>
            </w:r>
            <w:r w:rsidRPr="00B249AC">
              <w:rPr>
                <w:szCs w:val="22"/>
              </w:rPr>
              <w:t>адач</w:t>
            </w:r>
            <w:r>
              <w:rPr>
                <w:szCs w:val="22"/>
              </w:rPr>
              <w:t>а 2</w:t>
            </w:r>
            <w:r w:rsidRPr="00B249AC">
              <w:rPr>
                <w:szCs w:val="22"/>
              </w:rPr>
              <w:t>: Обеспечение осуществления отдельных государственных полномочий в области архивного дела</w:t>
            </w:r>
          </w:p>
        </w:tc>
      </w:tr>
      <w:tr w:rsidR="00110365" w:rsidRPr="00B249AC" w:rsidTr="0079578B">
        <w:tc>
          <w:tcPr>
            <w:tcW w:w="567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1</w:t>
            </w:r>
          </w:p>
        </w:tc>
        <w:tc>
          <w:tcPr>
            <w:tcW w:w="3402" w:type="dxa"/>
          </w:tcPr>
          <w:p w:rsidR="00110365" w:rsidRPr="00B249AC" w:rsidRDefault="00110365" w:rsidP="0079578B">
            <w:pPr>
              <w:pStyle w:val="ConsPlusNormal"/>
              <w:rPr>
                <w:szCs w:val="22"/>
              </w:rPr>
            </w:pPr>
            <w:r w:rsidRPr="00B249AC">
              <w:rPr>
                <w:szCs w:val="22"/>
              </w:rPr>
              <w:t xml:space="preserve">Доля архивных документов, хранящихся в муниципальном </w:t>
            </w:r>
            <w:proofErr w:type="gramStart"/>
            <w:r w:rsidRPr="00B249AC">
              <w:rPr>
                <w:szCs w:val="22"/>
              </w:rPr>
              <w:t>архиве</w:t>
            </w:r>
            <w:proofErr w:type="gramEnd"/>
            <w:r w:rsidRPr="00B249AC">
              <w:rPr>
                <w:szCs w:val="22"/>
              </w:rPr>
              <w:t xml:space="preserve"> в нормативных условиях, обеспечивающих их постоянное (вечное) хранение, в общем количестве документов муниципального архива</w:t>
            </w:r>
          </w:p>
        </w:tc>
        <w:tc>
          <w:tcPr>
            <w:tcW w:w="1077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100</w:t>
            </w:r>
          </w:p>
        </w:tc>
        <w:tc>
          <w:tcPr>
            <w:tcW w:w="1050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100</w:t>
            </w:r>
          </w:p>
        </w:tc>
        <w:tc>
          <w:tcPr>
            <w:tcW w:w="255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1</w:t>
            </w:r>
          </w:p>
        </w:tc>
        <w:tc>
          <w:tcPr>
            <w:tcW w:w="238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4595" w:type="dxa"/>
          </w:tcPr>
          <w:p w:rsidR="00110365" w:rsidRPr="00B249AC" w:rsidRDefault="00110365" w:rsidP="0079578B">
            <w:pPr>
              <w:pStyle w:val="ConsPlusNormal"/>
              <w:rPr>
                <w:szCs w:val="22"/>
              </w:rPr>
            </w:pPr>
          </w:p>
        </w:tc>
      </w:tr>
      <w:tr w:rsidR="00110365" w:rsidRPr="00B249AC" w:rsidTr="0079578B">
        <w:tc>
          <w:tcPr>
            <w:tcW w:w="567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2</w:t>
            </w:r>
          </w:p>
        </w:tc>
        <w:tc>
          <w:tcPr>
            <w:tcW w:w="3402" w:type="dxa"/>
          </w:tcPr>
          <w:p w:rsidR="00110365" w:rsidRPr="00B249AC" w:rsidRDefault="00110365" w:rsidP="0079578B">
            <w:pPr>
              <w:pStyle w:val="ConsPlusNormal"/>
              <w:rPr>
                <w:szCs w:val="22"/>
              </w:rPr>
            </w:pPr>
            <w:r w:rsidRPr="00B249AC">
              <w:rPr>
                <w:szCs w:val="22"/>
              </w:rPr>
              <w:t xml:space="preserve">Доля архивных единиц хранения, включенных в автоматизированные </w:t>
            </w:r>
            <w:r w:rsidRPr="00B249AC">
              <w:rPr>
                <w:szCs w:val="22"/>
              </w:rPr>
              <w:lastRenderedPageBreak/>
              <w:t xml:space="preserve">информационно-поисковые системы муниципального архива, в </w:t>
            </w:r>
            <w:proofErr w:type="gramStart"/>
            <w:r w:rsidRPr="00B249AC">
              <w:rPr>
                <w:szCs w:val="22"/>
              </w:rPr>
              <w:t>общем</w:t>
            </w:r>
            <w:proofErr w:type="gramEnd"/>
            <w:r w:rsidRPr="00B249AC">
              <w:rPr>
                <w:szCs w:val="22"/>
              </w:rPr>
              <w:t xml:space="preserve"> объеме дел, хранящихся в муниципальном архиве</w:t>
            </w:r>
          </w:p>
        </w:tc>
        <w:tc>
          <w:tcPr>
            <w:tcW w:w="1077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lastRenderedPageBreak/>
              <w:t>100</w:t>
            </w:r>
          </w:p>
        </w:tc>
        <w:tc>
          <w:tcPr>
            <w:tcW w:w="1050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100</w:t>
            </w:r>
          </w:p>
        </w:tc>
        <w:tc>
          <w:tcPr>
            <w:tcW w:w="255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1</w:t>
            </w:r>
          </w:p>
        </w:tc>
        <w:tc>
          <w:tcPr>
            <w:tcW w:w="238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4595" w:type="dxa"/>
          </w:tcPr>
          <w:p w:rsidR="00110365" w:rsidRPr="00B249AC" w:rsidRDefault="00110365" w:rsidP="0079578B">
            <w:pPr>
              <w:pStyle w:val="ConsPlusNormal"/>
              <w:rPr>
                <w:szCs w:val="22"/>
              </w:rPr>
            </w:pPr>
          </w:p>
        </w:tc>
      </w:tr>
      <w:tr w:rsidR="00110365" w:rsidRPr="00B249AC" w:rsidTr="0079578B">
        <w:tc>
          <w:tcPr>
            <w:tcW w:w="15623" w:type="dxa"/>
            <w:gridSpan w:val="7"/>
          </w:tcPr>
          <w:p w:rsidR="00110365" w:rsidRPr="00B249AC" w:rsidRDefault="00110365" w:rsidP="0079578B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lastRenderedPageBreak/>
              <w:t>З</w:t>
            </w:r>
            <w:r w:rsidRPr="00B249AC">
              <w:rPr>
                <w:szCs w:val="22"/>
              </w:rPr>
              <w:t>адач</w:t>
            </w:r>
            <w:r>
              <w:rPr>
                <w:szCs w:val="22"/>
              </w:rPr>
              <w:t>а 3</w:t>
            </w:r>
            <w:r w:rsidRPr="00B249AC">
              <w:rPr>
                <w:szCs w:val="22"/>
              </w:rPr>
              <w:t xml:space="preserve">: Обеспечение деятельности МКУ </w:t>
            </w:r>
            <w:r>
              <w:rPr>
                <w:szCs w:val="22"/>
              </w:rPr>
              <w:t>«</w:t>
            </w:r>
            <w:r w:rsidRPr="00B249AC">
              <w:rPr>
                <w:szCs w:val="22"/>
              </w:rPr>
              <w:t>Автобаза Администрации города Ижевска</w:t>
            </w:r>
            <w:r>
              <w:rPr>
                <w:szCs w:val="22"/>
              </w:rPr>
              <w:t>»</w:t>
            </w:r>
          </w:p>
        </w:tc>
      </w:tr>
      <w:tr w:rsidR="00110365" w:rsidRPr="00B249AC" w:rsidTr="0079578B">
        <w:tc>
          <w:tcPr>
            <w:tcW w:w="567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1</w:t>
            </w:r>
          </w:p>
        </w:tc>
        <w:tc>
          <w:tcPr>
            <w:tcW w:w="3402" w:type="dxa"/>
          </w:tcPr>
          <w:p w:rsidR="00110365" w:rsidRPr="00B249AC" w:rsidRDefault="00110365" w:rsidP="0079578B">
            <w:pPr>
              <w:pStyle w:val="ConsPlusNormal"/>
              <w:rPr>
                <w:szCs w:val="22"/>
              </w:rPr>
            </w:pPr>
            <w:r w:rsidRPr="00B249AC">
              <w:rPr>
                <w:szCs w:val="22"/>
              </w:rPr>
              <w:t xml:space="preserve">Просроченная кредиторская задолженность МКУ </w:t>
            </w:r>
            <w:r>
              <w:rPr>
                <w:szCs w:val="22"/>
              </w:rPr>
              <w:t>«</w:t>
            </w:r>
            <w:r w:rsidRPr="00B249AC">
              <w:rPr>
                <w:szCs w:val="22"/>
              </w:rPr>
              <w:t>Автобаза Администрации города Ижевска</w:t>
            </w:r>
            <w:r>
              <w:rPr>
                <w:szCs w:val="22"/>
              </w:rPr>
              <w:t>»</w:t>
            </w:r>
            <w:r w:rsidRPr="00B249AC">
              <w:rPr>
                <w:szCs w:val="22"/>
              </w:rPr>
              <w:t xml:space="preserve"> на начало </w:t>
            </w:r>
            <w:proofErr w:type="gramStart"/>
            <w:r w:rsidRPr="00B249AC">
              <w:rPr>
                <w:szCs w:val="22"/>
              </w:rPr>
              <w:t>финансового</w:t>
            </w:r>
            <w:proofErr w:type="gramEnd"/>
            <w:r w:rsidRPr="00B249AC">
              <w:rPr>
                <w:szCs w:val="22"/>
              </w:rPr>
              <w:t xml:space="preserve"> года</w:t>
            </w:r>
          </w:p>
        </w:tc>
        <w:tc>
          <w:tcPr>
            <w:tcW w:w="1077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0</w:t>
            </w:r>
          </w:p>
        </w:tc>
        <w:tc>
          <w:tcPr>
            <w:tcW w:w="1050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0</w:t>
            </w:r>
          </w:p>
        </w:tc>
        <w:tc>
          <w:tcPr>
            <w:tcW w:w="255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38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1</w:t>
            </w:r>
          </w:p>
        </w:tc>
        <w:tc>
          <w:tcPr>
            <w:tcW w:w="4595" w:type="dxa"/>
          </w:tcPr>
          <w:p w:rsidR="00110365" w:rsidRPr="00B249AC" w:rsidRDefault="00110365" w:rsidP="0079578B">
            <w:pPr>
              <w:pStyle w:val="ConsPlusNormal"/>
              <w:rPr>
                <w:szCs w:val="22"/>
              </w:rPr>
            </w:pPr>
          </w:p>
        </w:tc>
      </w:tr>
      <w:tr w:rsidR="00110365" w:rsidRPr="00B249AC" w:rsidTr="0079578B">
        <w:tc>
          <w:tcPr>
            <w:tcW w:w="567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2</w:t>
            </w:r>
          </w:p>
        </w:tc>
        <w:tc>
          <w:tcPr>
            <w:tcW w:w="3402" w:type="dxa"/>
          </w:tcPr>
          <w:p w:rsidR="00110365" w:rsidRPr="00B249AC" w:rsidRDefault="00110365" w:rsidP="0079578B">
            <w:pPr>
              <w:pStyle w:val="ConsPlusNormal"/>
              <w:rPr>
                <w:szCs w:val="22"/>
              </w:rPr>
            </w:pPr>
            <w:r w:rsidRPr="00B249AC">
              <w:rPr>
                <w:szCs w:val="22"/>
              </w:rPr>
              <w:t xml:space="preserve">Просроченная дебиторская задолженность МКУ </w:t>
            </w:r>
            <w:r>
              <w:rPr>
                <w:szCs w:val="22"/>
              </w:rPr>
              <w:lastRenderedPageBreak/>
              <w:t>«</w:t>
            </w:r>
            <w:r w:rsidRPr="00B249AC">
              <w:rPr>
                <w:szCs w:val="22"/>
              </w:rPr>
              <w:t>Автобаза Администрации города Ижевска</w:t>
            </w:r>
            <w:r>
              <w:rPr>
                <w:szCs w:val="22"/>
              </w:rPr>
              <w:t>»</w:t>
            </w:r>
            <w:r w:rsidRPr="00B249AC">
              <w:rPr>
                <w:szCs w:val="22"/>
              </w:rPr>
              <w:t xml:space="preserve"> на начало </w:t>
            </w:r>
            <w:proofErr w:type="gramStart"/>
            <w:r w:rsidRPr="00B249AC">
              <w:rPr>
                <w:szCs w:val="22"/>
              </w:rPr>
              <w:t>финансового</w:t>
            </w:r>
            <w:proofErr w:type="gramEnd"/>
            <w:r w:rsidRPr="00B249AC">
              <w:rPr>
                <w:szCs w:val="22"/>
              </w:rPr>
              <w:t xml:space="preserve"> года</w:t>
            </w:r>
          </w:p>
        </w:tc>
        <w:tc>
          <w:tcPr>
            <w:tcW w:w="1077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lastRenderedPageBreak/>
              <w:t>0</w:t>
            </w:r>
          </w:p>
        </w:tc>
        <w:tc>
          <w:tcPr>
            <w:tcW w:w="1050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0</w:t>
            </w:r>
          </w:p>
        </w:tc>
        <w:tc>
          <w:tcPr>
            <w:tcW w:w="255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381" w:type="dxa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1</w:t>
            </w:r>
          </w:p>
        </w:tc>
        <w:tc>
          <w:tcPr>
            <w:tcW w:w="4595" w:type="dxa"/>
          </w:tcPr>
          <w:p w:rsidR="00110365" w:rsidRPr="00B249AC" w:rsidRDefault="00110365" w:rsidP="0079578B">
            <w:pPr>
              <w:pStyle w:val="ConsPlusNormal"/>
              <w:rPr>
                <w:szCs w:val="22"/>
              </w:rPr>
            </w:pPr>
          </w:p>
        </w:tc>
      </w:tr>
      <w:tr w:rsidR="00110365" w:rsidRPr="00B249AC" w:rsidTr="0079578B">
        <w:tc>
          <w:tcPr>
            <w:tcW w:w="567" w:type="dxa"/>
          </w:tcPr>
          <w:p w:rsidR="00110365" w:rsidRPr="00B249AC" w:rsidRDefault="00110365" w:rsidP="0079578B">
            <w:pPr>
              <w:pStyle w:val="ConsPlusNormal"/>
              <w:rPr>
                <w:szCs w:val="22"/>
              </w:rPr>
            </w:pPr>
          </w:p>
        </w:tc>
        <w:tc>
          <w:tcPr>
            <w:tcW w:w="3402" w:type="dxa"/>
          </w:tcPr>
          <w:p w:rsidR="00110365" w:rsidRPr="00B249AC" w:rsidRDefault="00110365" w:rsidP="0079578B">
            <w:pPr>
              <w:pStyle w:val="ConsPlusNormal"/>
              <w:rPr>
                <w:szCs w:val="22"/>
              </w:rPr>
            </w:pPr>
            <w:r w:rsidRPr="00B249AC">
              <w:rPr>
                <w:szCs w:val="22"/>
              </w:rPr>
              <w:t>Итого по подпрограмме</w:t>
            </w:r>
          </w:p>
        </w:tc>
        <w:tc>
          <w:tcPr>
            <w:tcW w:w="1077" w:type="dxa"/>
          </w:tcPr>
          <w:p w:rsidR="00110365" w:rsidRPr="00B249AC" w:rsidRDefault="00110365" w:rsidP="0079578B">
            <w:pPr>
              <w:pStyle w:val="ConsPlusNormal"/>
              <w:rPr>
                <w:szCs w:val="22"/>
              </w:rPr>
            </w:pPr>
          </w:p>
        </w:tc>
        <w:tc>
          <w:tcPr>
            <w:tcW w:w="1050" w:type="dxa"/>
          </w:tcPr>
          <w:p w:rsidR="00110365" w:rsidRPr="00B249AC" w:rsidRDefault="00110365" w:rsidP="0079578B">
            <w:pPr>
              <w:pStyle w:val="ConsPlusNormal"/>
              <w:rPr>
                <w:szCs w:val="22"/>
              </w:rPr>
            </w:pPr>
          </w:p>
        </w:tc>
        <w:tc>
          <w:tcPr>
            <w:tcW w:w="4932" w:type="dxa"/>
            <w:gridSpan w:val="2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∑СД</w:t>
            </w:r>
            <w:r w:rsidRPr="00B249AC">
              <w:rPr>
                <w:szCs w:val="22"/>
                <w:vertAlign w:val="subscript"/>
              </w:rPr>
              <w:t xml:space="preserve">ПЗ </w:t>
            </w:r>
            <w:r w:rsidRPr="00B249AC">
              <w:rPr>
                <w:szCs w:val="22"/>
              </w:rPr>
              <w:t>= 5,944</w:t>
            </w:r>
          </w:p>
        </w:tc>
        <w:tc>
          <w:tcPr>
            <w:tcW w:w="4595" w:type="dxa"/>
          </w:tcPr>
          <w:p w:rsidR="00110365" w:rsidRPr="00B249AC" w:rsidRDefault="00110365" w:rsidP="0079578B">
            <w:pPr>
              <w:pStyle w:val="ConsPlusNormal"/>
              <w:rPr>
                <w:szCs w:val="22"/>
              </w:rPr>
            </w:pPr>
          </w:p>
        </w:tc>
      </w:tr>
      <w:tr w:rsidR="00110365" w:rsidRPr="00B249AC" w:rsidTr="0079578B">
        <w:tc>
          <w:tcPr>
            <w:tcW w:w="567" w:type="dxa"/>
          </w:tcPr>
          <w:p w:rsidR="00110365" w:rsidRPr="00B249AC" w:rsidRDefault="00110365" w:rsidP="0079578B">
            <w:pPr>
              <w:pStyle w:val="ConsPlusNormal"/>
              <w:rPr>
                <w:szCs w:val="22"/>
              </w:rPr>
            </w:pPr>
          </w:p>
        </w:tc>
        <w:tc>
          <w:tcPr>
            <w:tcW w:w="3402" w:type="dxa"/>
          </w:tcPr>
          <w:p w:rsidR="00110365" w:rsidRPr="00B249AC" w:rsidRDefault="00110365" w:rsidP="0079578B">
            <w:pPr>
              <w:pStyle w:val="ConsPlusNormal"/>
              <w:rPr>
                <w:szCs w:val="22"/>
              </w:rPr>
            </w:pPr>
            <w:r w:rsidRPr="00B249AC">
              <w:rPr>
                <w:szCs w:val="22"/>
              </w:rPr>
              <w:t>ИТОГО по программе</w:t>
            </w:r>
          </w:p>
        </w:tc>
        <w:tc>
          <w:tcPr>
            <w:tcW w:w="1077" w:type="dxa"/>
          </w:tcPr>
          <w:p w:rsidR="00110365" w:rsidRPr="00B249AC" w:rsidRDefault="00110365" w:rsidP="0079578B">
            <w:pPr>
              <w:pStyle w:val="ConsPlusNormal"/>
              <w:rPr>
                <w:szCs w:val="22"/>
              </w:rPr>
            </w:pPr>
          </w:p>
        </w:tc>
        <w:tc>
          <w:tcPr>
            <w:tcW w:w="1050" w:type="dxa"/>
          </w:tcPr>
          <w:p w:rsidR="00110365" w:rsidRPr="00B249AC" w:rsidRDefault="00110365" w:rsidP="0079578B">
            <w:pPr>
              <w:pStyle w:val="ConsPlusNormal"/>
              <w:rPr>
                <w:szCs w:val="22"/>
              </w:rPr>
            </w:pPr>
          </w:p>
        </w:tc>
        <w:tc>
          <w:tcPr>
            <w:tcW w:w="4932" w:type="dxa"/>
            <w:gridSpan w:val="2"/>
          </w:tcPr>
          <w:p w:rsidR="00110365" w:rsidRPr="00B249AC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B249AC">
              <w:rPr>
                <w:szCs w:val="22"/>
              </w:rPr>
              <w:t>∑СД</w:t>
            </w:r>
            <w:r w:rsidRPr="00B249AC">
              <w:rPr>
                <w:szCs w:val="22"/>
                <w:vertAlign w:val="subscript"/>
              </w:rPr>
              <w:t xml:space="preserve">ПЗ </w:t>
            </w:r>
            <w:r w:rsidRPr="00B249AC">
              <w:rPr>
                <w:szCs w:val="22"/>
              </w:rPr>
              <w:t>= 16,759</w:t>
            </w:r>
          </w:p>
        </w:tc>
        <w:tc>
          <w:tcPr>
            <w:tcW w:w="4595" w:type="dxa"/>
          </w:tcPr>
          <w:p w:rsidR="00110365" w:rsidRPr="00B249AC" w:rsidRDefault="00110365" w:rsidP="0079578B">
            <w:pPr>
              <w:pStyle w:val="ConsPlusNormal"/>
              <w:rPr>
                <w:szCs w:val="22"/>
              </w:rPr>
            </w:pPr>
          </w:p>
        </w:tc>
      </w:tr>
    </w:tbl>
    <w:p w:rsidR="00110365" w:rsidRPr="00755CEE" w:rsidRDefault="00110365" w:rsidP="00110365">
      <w:pPr>
        <w:pStyle w:val="ConsPlusNormal"/>
        <w:jc w:val="center"/>
        <w:outlineLvl w:val="1"/>
        <w:rPr>
          <w:szCs w:val="22"/>
        </w:rPr>
      </w:pPr>
      <w:bookmarkStart w:id="0" w:name="P268"/>
      <w:bookmarkEnd w:id="0"/>
    </w:p>
    <w:p w:rsidR="00110365" w:rsidRDefault="00110365" w:rsidP="00110365">
      <w:pPr>
        <w:pStyle w:val="ConsPlusNormal"/>
        <w:jc w:val="center"/>
        <w:outlineLvl w:val="1"/>
        <w:rPr>
          <w:szCs w:val="22"/>
        </w:rPr>
        <w:sectPr w:rsidR="00110365" w:rsidSect="00755CEE">
          <w:pgSz w:w="16838" w:h="11905" w:orient="landscape"/>
          <w:pgMar w:top="1418" w:right="567" w:bottom="567" w:left="567" w:header="0" w:footer="0" w:gutter="0"/>
          <w:cols w:space="720"/>
          <w:docGrid w:linePitch="299"/>
        </w:sectPr>
      </w:pPr>
    </w:p>
    <w:p w:rsidR="00110365" w:rsidRPr="00755CEE" w:rsidRDefault="00110365" w:rsidP="00110365">
      <w:pPr>
        <w:pStyle w:val="ConsPlusNormal"/>
        <w:jc w:val="center"/>
        <w:outlineLvl w:val="1"/>
        <w:rPr>
          <w:szCs w:val="22"/>
        </w:rPr>
      </w:pPr>
      <w:r w:rsidRPr="00755CEE">
        <w:rPr>
          <w:szCs w:val="22"/>
        </w:rPr>
        <w:lastRenderedPageBreak/>
        <w:t>Форма 2. Оценка степени реализации мероприятий муниципальной программы (подпрограммы)</w:t>
      </w:r>
    </w:p>
    <w:p w:rsidR="00110365" w:rsidRPr="00755CEE" w:rsidRDefault="00110365" w:rsidP="00110365">
      <w:pPr>
        <w:pStyle w:val="ConsPlusNormal"/>
        <w:jc w:val="both"/>
        <w:rPr>
          <w:szCs w:val="22"/>
        </w:rPr>
      </w:pPr>
    </w:p>
    <w:tbl>
      <w:tblPr>
        <w:tblW w:w="15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521"/>
        <w:gridCol w:w="4089"/>
        <w:gridCol w:w="850"/>
        <w:gridCol w:w="964"/>
        <w:gridCol w:w="1417"/>
        <w:gridCol w:w="1701"/>
        <w:gridCol w:w="2835"/>
      </w:tblGrid>
      <w:tr w:rsidR="00110365" w:rsidRPr="00A412A4" w:rsidTr="0079578B">
        <w:trPr>
          <w:tblHeader/>
        </w:trPr>
        <w:tc>
          <w:tcPr>
            <w:tcW w:w="510" w:type="dxa"/>
            <w:vMerge w:val="restart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№</w:t>
            </w:r>
            <w:r w:rsidRPr="00A412A4">
              <w:rPr>
                <w:szCs w:val="22"/>
              </w:rPr>
              <w:t xml:space="preserve"> </w:t>
            </w:r>
            <w:proofErr w:type="spellStart"/>
            <w:proofErr w:type="gramStart"/>
            <w:r w:rsidRPr="00A412A4">
              <w:rPr>
                <w:szCs w:val="22"/>
              </w:rPr>
              <w:t>п</w:t>
            </w:r>
            <w:proofErr w:type="spellEnd"/>
            <w:proofErr w:type="gramEnd"/>
            <w:r>
              <w:rPr>
                <w:szCs w:val="22"/>
              </w:rPr>
              <w:t>/</w:t>
            </w:r>
            <w:proofErr w:type="spellStart"/>
            <w:r w:rsidRPr="00A412A4">
              <w:rPr>
                <w:szCs w:val="22"/>
              </w:rPr>
              <w:t>п</w:t>
            </w:r>
            <w:proofErr w:type="spellEnd"/>
          </w:p>
        </w:tc>
        <w:tc>
          <w:tcPr>
            <w:tcW w:w="3521" w:type="dxa"/>
            <w:vMerge w:val="restart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t>Наименование мероприятия</w:t>
            </w:r>
          </w:p>
        </w:tc>
        <w:tc>
          <w:tcPr>
            <w:tcW w:w="7320" w:type="dxa"/>
            <w:gridSpan w:val="4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t>Достижение ожидаемого непосредственного результата реализации мероприятия</w:t>
            </w:r>
          </w:p>
        </w:tc>
        <w:tc>
          <w:tcPr>
            <w:tcW w:w="1701" w:type="dxa"/>
            <w:vMerge w:val="restart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proofErr w:type="gramStart"/>
            <w:r w:rsidRPr="00A412A4">
              <w:rPr>
                <w:szCs w:val="22"/>
              </w:rPr>
              <w:t>Выполнено</w:t>
            </w:r>
            <w:proofErr w:type="gramEnd"/>
            <w:r w:rsidRPr="00A412A4">
              <w:rPr>
                <w:szCs w:val="22"/>
              </w:rPr>
              <w:t>/не выполнено мероприятие</w:t>
            </w:r>
          </w:p>
        </w:tc>
        <w:tc>
          <w:tcPr>
            <w:tcW w:w="2835" w:type="dxa"/>
            <w:vMerge w:val="restart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t>Причины невыполнения мероприятия, недостижения ожидаемого непосредственного результата</w:t>
            </w:r>
          </w:p>
        </w:tc>
      </w:tr>
      <w:tr w:rsidR="00110365" w:rsidRPr="00A412A4" w:rsidTr="0079578B">
        <w:trPr>
          <w:tblHeader/>
        </w:trPr>
        <w:tc>
          <w:tcPr>
            <w:tcW w:w="510" w:type="dxa"/>
            <w:vMerge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  <w:vMerge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t>наименование показателя ожидаемого непосредственного результата</w:t>
            </w:r>
          </w:p>
        </w:tc>
        <w:tc>
          <w:tcPr>
            <w:tcW w:w="850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t>план</w:t>
            </w:r>
          </w:p>
        </w:tc>
        <w:tc>
          <w:tcPr>
            <w:tcW w:w="964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t>факт</w:t>
            </w:r>
          </w:p>
        </w:tc>
        <w:tc>
          <w:tcPr>
            <w:tcW w:w="1417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t>степень достижения СД</w:t>
            </w:r>
            <w:r w:rsidRPr="00A412A4">
              <w:rPr>
                <w:szCs w:val="22"/>
                <w:vertAlign w:val="subscript"/>
              </w:rPr>
              <w:t>ОНР</w:t>
            </w:r>
          </w:p>
        </w:tc>
        <w:tc>
          <w:tcPr>
            <w:tcW w:w="1701" w:type="dxa"/>
            <w:vMerge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365" w:rsidRPr="00A412A4" w:rsidTr="0079578B">
        <w:trPr>
          <w:trHeight w:val="239"/>
          <w:tblHeader/>
        </w:trPr>
        <w:tc>
          <w:tcPr>
            <w:tcW w:w="510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1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9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850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964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417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701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77" w:type="dxa"/>
            <w:gridSpan w:val="7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Подпрограмма «Развитие муниципальной службы»</w:t>
            </w: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77" w:type="dxa"/>
            <w:gridSpan w:val="7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Задача. Организация прохождения муниципальной службы, в том числе реализация мер по противодействию коррупции на муниципальной службе, реализация механизмов мотивации профессиональной служебной деятельности муниципальных служащих</w:t>
            </w: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1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  <w:bCs/>
              </w:rPr>
              <w:t>Разработка и реализация плана мероприятий по противодействию коррупции</w:t>
            </w:r>
          </w:p>
        </w:tc>
        <w:tc>
          <w:tcPr>
            <w:tcW w:w="4089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  <w:bCs/>
              </w:rPr>
              <w:t>Доля выполненных мероприятий от общего количества мероприятий, предусмотренных планом мероприятий по противодействию коррупции</w:t>
            </w:r>
          </w:p>
        </w:tc>
        <w:tc>
          <w:tcPr>
            <w:tcW w:w="850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4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417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0,984</w:t>
            </w:r>
          </w:p>
        </w:tc>
        <w:tc>
          <w:tcPr>
            <w:tcW w:w="1701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412A4">
              <w:rPr>
                <w:rFonts w:ascii="Times New Roman" w:hAnsi="Times New Roman" w:cs="Times New Roman"/>
              </w:rPr>
              <w:t>выполнено</w:t>
            </w:r>
            <w:r>
              <w:rPr>
                <w:rFonts w:ascii="Times New Roman" w:hAnsi="Times New Roman" w:cs="Times New Roman"/>
              </w:rPr>
              <w:t xml:space="preserve"> в полном </w:t>
            </w:r>
            <w:proofErr w:type="gramStart"/>
            <w:r>
              <w:rPr>
                <w:rFonts w:ascii="Times New Roman" w:hAnsi="Times New Roman" w:cs="Times New Roman"/>
              </w:rPr>
              <w:t>объеме</w:t>
            </w:r>
            <w:proofErr w:type="gramEnd"/>
          </w:p>
        </w:tc>
        <w:tc>
          <w:tcPr>
            <w:tcW w:w="2835" w:type="dxa"/>
          </w:tcPr>
          <w:p w:rsidR="00110365" w:rsidRPr="004E294C" w:rsidRDefault="00110365" w:rsidP="007957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294C">
              <w:rPr>
                <w:rFonts w:ascii="Times New Roman" w:hAnsi="Times New Roman" w:cs="Times New Roman"/>
              </w:rPr>
              <w:t xml:space="preserve">Из 63 мероприятий Плана не выполнено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4E294C">
              <w:rPr>
                <w:rFonts w:ascii="Times New Roman" w:hAnsi="Times New Roman" w:cs="Times New Roman"/>
              </w:rPr>
              <w:t>мероприятие «Осуществление приема граждан на вакантные должности муниципальной службы на конкурсной основе».</w:t>
            </w:r>
          </w:p>
          <w:p w:rsidR="00110365" w:rsidRPr="004E294C" w:rsidRDefault="00110365" w:rsidP="007957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294C">
              <w:rPr>
                <w:rFonts w:ascii="Times New Roman" w:hAnsi="Times New Roman" w:cs="Times New Roman"/>
              </w:rPr>
              <w:t>В связи с проводимой оптимизацией проведен 1 конкурс, признанный несостоявшимся из-за отсутствия кандидатов</w:t>
            </w: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1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Назначение на вакантные должности муниципальной службы на основе конкурса</w:t>
            </w:r>
          </w:p>
        </w:tc>
        <w:tc>
          <w:tcPr>
            <w:tcW w:w="4089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Количество конкурсов, признанных состоявшимися</w:t>
            </w:r>
          </w:p>
        </w:tc>
        <w:tc>
          <w:tcPr>
            <w:tcW w:w="850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964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701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412A4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835" w:type="dxa"/>
          </w:tcPr>
          <w:p w:rsidR="00110365" w:rsidRPr="00A412A4" w:rsidRDefault="00110365" w:rsidP="007957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294C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4E294C">
              <w:rPr>
                <w:rFonts w:ascii="Times New Roman" w:hAnsi="Times New Roman" w:cs="Times New Roman"/>
              </w:rPr>
              <w:t>целях</w:t>
            </w:r>
            <w:proofErr w:type="gramEnd"/>
            <w:r w:rsidRPr="004E294C">
              <w:rPr>
                <w:rFonts w:ascii="Times New Roman" w:hAnsi="Times New Roman" w:cs="Times New Roman"/>
              </w:rPr>
              <w:t xml:space="preserve"> предупреждения распространения новой коронавирусной инфекции (COVID-2019), а также в связи с оптимизацией </w:t>
            </w:r>
            <w:r w:rsidRPr="004E294C">
              <w:rPr>
                <w:rFonts w:ascii="Times New Roman" w:hAnsi="Times New Roman" w:cs="Times New Roman"/>
              </w:rPr>
              <w:lastRenderedPageBreak/>
              <w:t>проведен тольк</w:t>
            </w:r>
            <w:r>
              <w:rPr>
                <w:rFonts w:ascii="Times New Roman" w:hAnsi="Times New Roman" w:cs="Times New Roman"/>
              </w:rPr>
              <w:t>о 1 конкурс, который признан не</w:t>
            </w:r>
            <w:r w:rsidRPr="004E294C">
              <w:rPr>
                <w:rFonts w:ascii="Times New Roman" w:hAnsi="Times New Roman" w:cs="Times New Roman"/>
              </w:rPr>
              <w:t>состоявшимся</w:t>
            </w:r>
            <w:r>
              <w:rPr>
                <w:rFonts w:ascii="Times New Roman" w:hAnsi="Times New Roman" w:cs="Times New Roman"/>
              </w:rPr>
              <w:t>, в связи с отсутствием кандидатов</w:t>
            </w: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521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Размещение объявлений о проводимых конкурсах на замещение вакантных должностей в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</w:t>
            </w:r>
          </w:p>
        </w:tc>
        <w:tc>
          <w:tcPr>
            <w:tcW w:w="4089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 xml:space="preserve">Количество конкурсов, </w:t>
            </w:r>
            <w:proofErr w:type="gramStart"/>
            <w:r w:rsidRPr="00A412A4">
              <w:rPr>
                <w:rFonts w:ascii="Times New Roman" w:hAnsi="Times New Roman" w:cs="Times New Roman"/>
              </w:rPr>
              <w:t>объявления</w:t>
            </w:r>
            <w:proofErr w:type="gramEnd"/>
            <w:r w:rsidRPr="00A412A4">
              <w:rPr>
                <w:rFonts w:ascii="Times New Roman" w:hAnsi="Times New Roman" w:cs="Times New Roman"/>
              </w:rPr>
              <w:t xml:space="preserve"> о проведении которых размещены в государственной информационной системе, от общего количества проведенных конкурсов</w:t>
            </w:r>
          </w:p>
        </w:tc>
        <w:tc>
          <w:tcPr>
            <w:tcW w:w="850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4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701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835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1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  <w:bCs/>
              </w:rPr>
              <w:t>Организация обучения муниципальных служащих муниципального образования «Город Ижевск»</w:t>
            </w:r>
          </w:p>
        </w:tc>
        <w:tc>
          <w:tcPr>
            <w:tcW w:w="4089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 xml:space="preserve">Доля муниципальных служащих, прошедших обучение, от общего количества муниципальных служащих </w:t>
            </w:r>
          </w:p>
        </w:tc>
        <w:tc>
          <w:tcPr>
            <w:tcW w:w="850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417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701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835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1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Формирование кадрового резерва на муниципальной службе в Администрации города Ижевска</w:t>
            </w:r>
          </w:p>
        </w:tc>
        <w:tc>
          <w:tcPr>
            <w:tcW w:w="4089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Сформированный кадровый резерв</w:t>
            </w:r>
          </w:p>
        </w:tc>
        <w:tc>
          <w:tcPr>
            <w:tcW w:w="850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701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835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1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 xml:space="preserve">Проведение 1 и 2 этапов республиканского конкурса «Лучший муниципальный </w:t>
            </w:r>
            <w:r w:rsidRPr="00A412A4">
              <w:rPr>
                <w:rFonts w:ascii="Times New Roman" w:hAnsi="Times New Roman" w:cs="Times New Roman"/>
              </w:rPr>
              <w:lastRenderedPageBreak/>
              <w:t>служащий в Удмуртской Республике»</w:t>
            </w:r>
          </w:p>
        </w:tc>
        <w:tc>
          <w:tcPr>
            <w:tcW w:w="4089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lastRenderedPageBreak/>
              <w:t>Количество проведенных конкурсов профессионального мастерства</w:t>
            </w:r>
          </w:p>
        </w:tc>
        <w:tc>
          <w:tcPr>
            <w:tcW w:w="850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701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A412A4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835" w:type="dxa"/>
          </w:tcPr>
          <w:p w:rsidR="00110365" w:rsidRPr="00A412A4" w:rsidRDefault="00110365" w:rsidP="007957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294C">
              <w:rPr>
                <w:rFonts w:ascii="Times New Roman" w:hAnsi="Times New Roman" w:cs="Times New Roman"/>
              </w:rPr>
              <w:t>Мероприятие не проведено, так как республика конкурс не проводила в 2020 году</w:t>
            </w: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521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 xml:space="preserve">Подготовка документов на награждение муниципальных служащих наградами различного уровня </w:t>
            </w:r>
          </w:p>
        </w:tc>
        <w:tc>
          <w:tcPr>
            <w:tcW w:w="4089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Количество муниципальных служащих, награжденных наградами различного уровня</w:t>
            </w:r>
          </w:p>
        </w:tc>
        <w:tc>
          <w:tcPr>
            <w:tcW w:w="850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Не менее 90</w:t>
            </w:r>
          </w:p>
        </w:tc>
        <w:tc>
          <w:tcPr>
            <w:tcW w:w="964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17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701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835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4089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64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3118" w:type="dxa"/>
            <w:gridSpan w:val="2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∑СД</w:t>
            </w:r>
            <w:r>
              <w:rPr>
                <w:rFonts w:ascii="Times New Roman" w:hAnsi="Times New Roman" w:cs="Times New Roman"/>
                <w:vertAlign w:val="subscript"/>
              </w:rPr>
              <w:t>ОНР</w:t>
            </w:r>
            <w:r>
              <w:rPr>
                <w:rFonts w:ascii="Times New Roman" w:hAnsi="Times New Roman" w:cs="Times New Roman"/>
              </w:rPr>
              <w:t>=4,984</w:t>
            </w:r>
          </w:p>
        </w:tc>
        <w:tc>
          <w:tcPr>
            <w:tcW w:w="2835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77" w:type="dxa"/>
            <w:gridSpan w:val="7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Подпрограмма «Административная реформа»</w:t>
            </w: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77" w:type="dxa"/>
            <w:gridSpan w:val="7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Задача 1. Снижение административных барьеров</w:t>
            </w: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1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Регламентация муниципальных услуг, предоставляемых Администрацией города Ижевска, а также функций осуществления муниципального контроля</w:t>
            </w:r>
          </w:p>
        </w:tc>
        <w:tc>
          <w:tcPr>
            <w:tcW w:w="4089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Доля муниципальных услуг и контрольных функций, для предоставления которых приняты административные регламенты, от общего количества муниципальных услуг, контрольных функций</w:t>
            </w:r>
          </w:p>
        </w:tc>
        <w:tc>
          <w:tcPr>
            <w:tcW w:w="850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4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701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835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1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Организация межведомственного информационного взаимодействия при предоставлении государственных и муниципальных услуг, в том числе в электронной форме</w:t>
            </w:r>
          </w:p>
        </w:tc>
        <w:tc>
          <w:tcPr>
            <w:tcW w:w="4089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Доля межведомственных запросов, выполняемых структурными подразделениями Администрации города Ижевска в электронной форме, от общего числа межведомственных запросов</w:t>
            </w:r>
          </w:p>
        </w:tc>
        <w:tc>
          <w:tcPr>
            <w:tcW w:w="850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64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1417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701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835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521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 xml:space="preserve">Проведение социологических исследований с целью мониторинга удовлетворенности населения деятельностью органов местного самоуправления города Ижевска, а также качеством государственных и муниципальных услуг в городе Ижевске </w:t>
            </w:r>
          </w:p>
        </w:tc>
        <w:tc>
          <w:tcPr>
            <w:tcW w:w="4089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Проведенный социологический опрос</w:t>
            </w:r>
          </w:p>
        </w:tc>
        <w:tc>
          <w:tcPr>
            <w:tcW w:w="850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701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835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77" w:type="dxa"/>
            <w:gridSpan w:val="7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Задача 2. Обеспечение информированности граждан и юридических лиц по вопросам предоставления государственных и муниципальных услуг</w:t>
            </w: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1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Размещение и обновление сведений о муниципальных услугах, предоставляемых в городе Ижевске, в федеральной государственной информационной системе «Федеральный реестр государственных и муниципальных услуг (функций)», на официальном сайте муниципального образования «Город Ижевск», иных информационных ресурсах, информационных стендах</w:t>
            </w:r>
          </w:p>
        </w:tc>
        <w:tc>
          <w:tcPr>
            <w:tcW w:w="4089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  <w:r w:rsidRPr="00A412A4">
              <w:rPr>
                <w:szCs w:val="22"/>
              </w:rPr>
              <w:t>Размещенная актуальная информация о муниципальных услугах</w:t>
            </w:r>
          </w:p>
        </w:tc>
        <w:tc>
          <w:tcPr>
            <w:tcW w:w="850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4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417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0,942</w:t>
            </w:r>
          </w:p>
        </w:tc>
        <w:tc>
          <w:tcPr>
            <w:tcW w:w="1701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выполнено</w:t>
            </w:r>
          </w:p>
        </w:tc>
        <w:tc>
          <w:tcPr>
            <w:tcW w:w="2835" w:type="dxa"/>
          </w:tcPr>
          <w:p w:rsidR="00110365" w:rsidRPr="00B249AC" w:rsidRDefault="00110365" w:rsidP="007957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 xml:space="preserve">Не размещена информация по 4 услугам: 1 услуга Администрации Ленинского района, по техническим причинам работы по занесению </w:t>
            </w:r>
            <w:proofErr w:type="gramStart"/>
            <w:r w:rsidRPr="00B249AC">
              <w:rPr>
                <w:rFonts w:ascii="Times New Roman" w:hAnsi="Times New Roman" w:cs="Times New Roman"/>
              </w:rPr>
              <w:t>проведены</w:t>
            </w:r>
            <w:proofErr w:type="gramEnd"/>
            <w:r w:rsidRPr="00B249AC">
              <w:rPr>
                <w:rFonts w:ascii="Times New Roman" w:hAnsi="Times New Roman" w:cs="Times New Roman"/>
              </w:rPr>
              <w:t xml:space="preserve"> в январе 2021 года;</w:t>
            </w:r>
          </w:p>
          <w:p w:rsidR="00110365" w:rsidRPr="00B249AC" w:rsidRDefault="00110365" w:rsidP="007957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 xml:space="preserve">1 новая услуга Администрации Устиновского района и 1 услуга </w:t>
            </w:r>
            <w:proofErr w:type="spellStart"/>
            <w:r w:rsidRPr="00B249AC">
              <w:rPr>
                <w:rFonts w:ascii="Times New Roman" w:hAnsi="Times New Roman" w:cs="Times New Roman"/>
              </w:rPr>
              <w:t>УБиООС</w:t>
            </w:r>
            <w:proofErr w:type="spellEnd"/>
            <w:r w:rsidRPr="00B249AC">
              <w:rPr>
                <w:rFonts w:ascii="Times New Roman" w:hAnsi="Times New Roman" w:cs="Times New Roman"/>
              </w:rPr>
              <w:t>, информация находится на стадии согласования с МФЦ;</w:t>
            </w:r>
          </w:p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9AC">
              <w:rPr>
                <w:rFonts w:ascii="Times New Roman" w:hAnsi="Times New Roman" w:cs="Times New Roman"/>
              </w:rPr>
              <w:t xml:space="preserve">1 новая услуга УММ, </w:t>
            </w:r>
            <w:r w:rsidRPr="00B249AC">
              <w:rPr>
                <w:rFonts w:ascii="Times New Roman" w:hAnsi="Times New Roman" w:cs="Times New Roman"/>
              </w:rPr>
              <w:lastRenderedPageBreak/>
              <w:t xml:space="preserve">регламент принят в </w:t>
            </w:r>
            <w:proofErr w:type="gramStart"/>
            <w:r w:rsidRPr="00B249AC">
              <w:rPr>
                <w:rFonts w:ascii="Times New Roman" w:hAnsi="Times New Roman" w:cs="Times New Roman"/>
              </w:rPr>
              <w:t>декабре</w:t>
            </w:r>
            <w:proofErr w:type="gramEnd"/>
            <w:r w:rsidRPr="00B249AC">
              <w:rPr>
                <w:rFonts w:ascii="Times New Roman" w:hAnsi="Times New Roman" w:cs="Times New Roman"/>
              </w:rPr>
              <w:t xml:space="preserve"> 2020 года</w:t>
            </w: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4089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964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3118" w:type="dxa"/>
            <w:gridSpan w:val="2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∑СД</w:t>
            </w:r>
            <w:r>
              <w:rPr>
                <w:rFonts w:ascii="Times New Roman" w:hAnsi="Times New Roman" w:cs="Times New Roman"/>
                <w:vertAlign w:val="subscript"/>
              </w:rPr>
              <w:t>ОНР</w:t>
            </w:r>
            <w:r>
              <w:rPr>
                <w:rFonts w:ascii="Times New Roman" w:hAnsi="Times New Roman" w:cs="Times New Roman"/>
              </w:rPr>
              <w:t>=3,942</w:t>
            </w:r>
          </w:p>
        </w:tc>
        <w:tc>
          <w:tcPr>
            <w:tcW w:w="2835" w:type="dxa"/>
          </w:tcPr>
          <w:p w:rsidR="00110365" w:rsidRPr="00A412A4" w:rsidRDefault="00110365" w:rsidP="007957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0365" w:rsidRPr="00A412A4" w:rsidTr="0079578B">
        <w:tc>
          <w:tcPr>
            <w:tcW w:w="15887" w:type="dxa"/>
            <w:gridSpan w:val="8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  <w:r w:rsidRPr="00A412A4">
              <w:rPr>
                <w:szCs w:val="22"/>
              </w:rPr>
              <w:t>Подпрограмма «Создание условий для реализации муниципальной программы»</w:t>
            </w:r>
          </w:p>
        </w:tc>
      </w:tr>
      <w:tr w:rsidR="00110365" w:rsidRPr="00A412A4" w:rsidTr="0079578B">
        <w:tc>
          <w:tcPr>
            <w:tcW w:w="15887" w:type="dxa"/>
            <w:gridSpan w:val="8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  <w:r w:rsidRPr="00A412A4">
              <w:rPr>
                <w:szCs w:val="22"/>
              </w:rPr>
              <w:t>Задача 1. Обеспечение деятельности Центрального аппарата муниципального казенного учреждения «Администрация города Ижевска»</w:t>
            </w: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t>1</w:t>
            </w:r>
          </w:p>
        </w:tc>
        <w:tc>
          <w:tcPr>
            <w:tcW w:w="3521" w:type="dxa"/>
          </w:tcPr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Реализация установленных полномочий (функций) Администрации города Ижевска - Центрального аппарата</w:t>
            </w:r>
          </w:p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</w:p>
        </w:tc>
        <w:tc>
          <w:tcPr>
            <w:tcW w:w="4089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  <w:r w:rsidRPr="00A412A4">
              <w:rPr>
                <w:szCs w:val="22"/>
              </w:rPr>
              <w:t>Своевременная выплата заработной платы и пособий по социальному страхованию; обеспечение работников материально-техническими ресурсами для выполнения должностных обязанностей</w:t>
            </w:r>
          </w:p>
        </w:tc>
        <w:tc>
          <w:tcPr>
            <w:tcW w:w="850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t>100</w:t>
            </w:r>
          </w:p>
        </w:tc>
        <w:tc>
          <w:tcPr>
            <w:tcW w:w="964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t>100</w:t>
            </w:r>
          </w:p>
        </w:tc>
        <w:tc>
          <w:tcPr>
            <w:tcW w:w="1417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t>1</w:t>
            </w:r>
          </w:p>
        </w:tc>
        <w:tc>
          <w:tcPr>
            <w:tcW w:w="1701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t>выполнено</w:t>
            </w:r>
          </w:p>
        </w:tc>
        <w:tc>
          <w:tcPr>
            <w:tcW w:w="2835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3521" w:type="dxa"/>
          </w:tcPr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Проведение фотофиксации нарушений правил благоустройства города Ижевска</w:t>
            </w:r>
          </w:p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</w:p>
        </w:tc>
        <w:tc>
          <w:tcPr>
            <w:tcW w:w="4089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  <w:r w:rsidRPr="00A412A4">
              <w:rPr>
                <w:szCs w:val="22"/>
              </w:rPr>
              <w:t>Взысканные административные штрафы за нарушение правил благоустройства</w:t>
            </w:r>
          </w:p>
        </w:tc>
        <w:tc>
          <w:tcPr>
            <w:tcW w:w="850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12500</w:t>
            </w:r>
          </w:p>
        </w:tc>
        <w:tc>
          <w:tcPr>
            <w:tcW w:w="964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23810,8</w:t>
            </w:r>
          </w:p>
        </w:tc>
        <w:tc>
          <w:tcPr>
            <w:tcW w:w="1417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835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3</w:t>
            </w:r>
          </w:p>
        </w:tc>
        <w:tc>
          <w:tcPr>
            <w:tcW w:w="3521" w:type="dxa"/>
          </w:tcPr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Финансовое обеспечение расходных обязательств, связанных с реализацией основных мероприятий, утвержденных планами Администрации города Ижевска и ее структурных подразделений</w:t>
            </w:r>
          </w:p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  <w:r w:rsidRPr="00A412A4">
              <w:rPr>
                <w:szCs w:val="22"/>
              </w:rPr>
              <w:t>Выполнение мероприятий, утвержденных планами Администрации города Ижевска при целевом, экономном и эффективном использовании финансовых средств, выделенных для выполнения этих мероприятий</w:t>
            </w:r>
          </w:p>
        </w:tc>
        <w:tc>
          <w:tcPr>
            <w:tcW w:w="850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t>100</w:t>
            </w:r>
          </w:p>
        </w:tc>
        <w:tc>
          <w:tcPr>
            <w:tcW w:w="964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t>100</w:t>
            </w:r>
          </w:p>
        </w:tc>
        <w:tc>
          <w:tcPr>
            <w:tcW w:w="1417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t>1</w:t>
            </w:r>
          </w:p>
        </w:tc>
        <w:tc>
          <w:tcPr>
            <w:tcW w:w="1701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t>выполнено</w:t>
            </w:r>
          </w:p>
        </w:tc>
        <w:tc>
          <w:tcPr>
            <w:tcW w:w="2835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521" w:type="dxa"/>
          </w:tcPr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Финансовое обеспечение расходных обязательств, связанных с реализацией постановления Администрации города Ижевска от 16.07.2008 N 534 (выплата единовременного поощрения в связи с выходом на пенсию за выслугу лет)</w:t>
            </w:r>
          </w:p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  <w:r w:rsidRPr="00A412A4">
              <w:rPr>
                <w:szCs w:val="22"/>
              </w:rPr>
              <w:t>Своевременная выплата единовременного поощрения в связи с выходом на пенсию за выслугу лет в соответствии с постановлением Администрации города Ижевска от 16.07.2008 N 534</w:t>
            </w:r>
          </w:p>
        </w:tc>
        <w:tc>
          <w:tcPr>
            <w:tcW w:w="850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t>100</w:t>
            </w:r>
          </w:p>
        </w:tc>
        <w:tc>
          <w:tcPr>
            <w:tcW w:w="964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t>100</w:t>
            </w:r>
          </w:p>
        </w:tc>
        <w:tc>
          <w:tcPr>
            <w:tcW w:w="1417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t>1</w:t>
            </w:r>
          </w:p>
        </w:tc>
        <w:tc>
          <w:tcPr>
            <w:tcW w:w="1701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t>выполнено</w:t>
            </w:r>
          </w:p>
        </w:tc>
        <w:tc>
          <w:tcPr>
            <w:tcW w:w="2835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3521" w:type="dxa"/>
          </w:tcPr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Пенсионное обеспечение муниципальных служащих и лиц, замещавших муниципальные должности</w:t>
            </w:r>
          </w:p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  <w:r w:rsidRPr="00A412A4">
              <w:rPr>
                <w:szCs w:val="22"/>
              </w:rPr>
              <w:t xml:space="preserve">Своевременное перечисление пенсий за выслугу лет муниципальным служащим и доплат к пенсиям лицам, </w:t>
            </w:r>
            <w:r w:rsidRPr="00A412A4">
              <w:rPr>
                <w:szCs w:val="22"/>
              </w:rPr>
              <w:lastRenderedPageBreak/>
              <w:t>замещавшим муниципальные должности</w:t>
            </w:r>
          </w:p>
        </w:tc>
        <w:tc>
          <w:tcPr>
            <w:tcW w:w="850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lastRenderedPageBreak/>
              <w:t>100</w:t>
            </w:r>
          </w:p>
        </w:tc>
        <w:tc>
          <w:tcPr>
            <w:tcW w:w="964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t>100</w:t>
            </w:r>
          </w:p>
        </w:tc>
        <w:tc>
          <w:tcPr>
            <w:tcW w:w="1417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t>1</w:t>
            </w:r>
          </w:p>
        </w:tc>
        <w:tc>
          <w:tcPr>
            <w:tcW w:w="1701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t>выполнено</w:t>
            </w:r>
          </w:p>
        </w:tc>
        <w:tc>
          <w:tcPr>
            <w:tcW w:w="2835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6</w:t>
            </w:r>
          </w:p>
        </w:tc>
        <w:tc>
          <w:tcPr>
            <w:tcW w:w="3521" w:type="dxa"/>
          </w:tcPr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Обеспечение статистической информацией структурных подразделений Администрации города Ижевска</w:t>
            </w:r>
          </w:p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  <w:r w:rsidRPr="00A412A4">
              <w:rPr>
                <w:szCs w:val="22"/>
              </w:rPr>
              <w:t>Заключенные муниципальные контракты</w:t>
            </w:r>
          </w:p>
        </w:tc>
        <w:tc>
          <w:tcPr>
            <w:tcW w:w="850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Не менее 1</w:t>
            </w:r>
          </w:p>
        </w:tc>
        <w:tc>
          <w:tcPr>
            <w:tcW w:w="964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835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3521" w:type="dxa"/>
          </w:tcPr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Осуществление закупки товаров, работ, услуг с применением конкурентных способов определения поставщиков (подрядчиков, исполнителей)</w:t>
            </w:r>
          </w:p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  <w:r w:rsidRPr="00A412A4">
              <w:rPr>
                <w:szCs w:val="22"/>
              </w:rPr>
              <w:t>Процент экономии по итогам торгов по закупкам МКУ «Администрация города Ижевска» (процентное отношение экономии к начальной максимальной цене контракта)</w:t>
            </w:r>
          </w:p>
        </w:tc>
        <w:tc>
          <w:tcPr>
            <w:tcW w:w="850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Не менее 10</w:t>
            </w:r>
          </w:p>
        </w:tc>
        <w:tc>
          <w:tcPr>
            <w:tcW w:w="964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34,0</w:t>
            </w:r>
          </w:p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835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3521" w:type="dxa"/>
          </w:tcPr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 xml:space="preserve">Замена ламп и осветительных приборов на </w:t>
            </w:r>
            <w:proofErr w:type="gramStart"/>
            <w:r w:rsidRPr="00A412A4">
              <w:rPr>
                <w:rFonts w:ascii="Times New Roman" w:hAnsi="Times New Roman" w:cs="Times New Roman"/>
              </w:rPr>
              <w:t>светодиодные</w:t>
            </w:r>
            <w:proofErr w:type="gramEnd"/>
          </w:p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  <w:r w:rsidRPr="00A412A4">
              <w:rPr>
                <w:szCs w:val="22"/>
              </w:rPr>
              <w:t>Удельный расход электрической энергии в расчете на 1 кв. метр общей площади зданий МКУ «Администрация города Ижевска» (5 зданий)</w:t>
            </w:r>
          </w:p>
        </w:tc>
        <w:tc>
          <w:tcPr>
            <w:tcW w:w="850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62,09</w:t>
            </w:r>
          </w:p>
        </w:tc>
        <w:tc>
          <w:tcPr>
            <w:tcW w:w="964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48,64</w:t>
            </w:r>
          </w:p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2835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9</w:t>
            </w:r>
          </w:p>
        </w:tc>
        <w:tc>
          <w:tcPr>
            <w:tcW w:w="3521" w:type="dxa"/>
          </w:tcPr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Периодическая поверка приборов учета тепловой энергии с целью подтверждения соответствия теплосчетчиков метрологическим требованиям</w:t>
            </w:r>
          </w:p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  <w:r w:rsidRPr="00A412A4">
              <w:rPr>
                <w:szCs w:val="22"/>
              </w:rPr>
              <w:t>Удельный расход тепловой энергии в расчете на 1 кв. метр общей площади зданий МКУ «Администрация города Ижевска» (4 здания)</w:t>
            </w:r>
          </w:p>
        </w:tc>
        <w:tc>
          <w:tcPr>
            <w:tcW w:w="850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64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417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41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835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t>1</w:t>
            </w:r>
            <w:r>
              <w:rPr>
                <w:szCs w:val="22"/>
              </w:rPr>
              <w:t>0</w:t>
            </w:r>
          </w:p>
        </w:tc>
        <w:tc>
          <w:tcPr>
            <w:tcW w:w="3521" w:type="dxa"/>
          </w:tcPr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Периодическая поверка приборов учета ХВС. Установка регуляторов давления. Установка современного оборудования (смесители с термостатами, бесконтактные, сливные бачки с регулируемым расходом и т.д.)</w:t>
            </w:r>
          </w:p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  <w:r w:rsidRPr="00A412A4">
              <w:rPr>
                <w:szCs w:val="22"/>
              </w:rPr>
              <w:t>Удельный расход холодной воды в расчете на 1 сотрудника, размещенного в зданиях МКУ «Администрация города Ижевска» (5 зданий)</w:t>
            </w:r>
          </w:p>
        </w:tc>
        <w:tc>
          <w:tcPr>
            <w:tcW w:w="850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6,42</w:t>
            </w:r>
          </w:p>
        </w:tc>
        <w:tc>
          <w:tcPr>
            <w:tcW w:w="964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7,48</w:t>
            </w:r>
          </w:p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412A4">
              <w:rPr>
                <w:rFonts w:ascii="Times New Roman" w:hAnsi="Times New Roman" w:cs="Times New Roman"/>
              </w:rPr>
              <w:t>0,8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1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A412A4">
              <w:rPr>
                <w:rFonts w:ascii="Times New Roman" w:hAnsi="Times New Roman" w:cs="Times New Roman"/>
              </w:rPr>
              <w:t>астично не выполнено</w:t>
            </w:r>
          </w:p>
        </w:tc>
        <w:tc>
          <w:tcPr>
            <w:tcW w:w="2835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Недостаточное финансирование</w:t>
            </w:r>
          </w:p>
        </w:tc>
      </w:tr>
      <w:tr w:rsidR="00110365" w:rsidRPr="00A412A4" w:rsidTr="0079578B">
        <w:tc>
          <w:tcPr>
            <w:tcW w:w="15887" w:type="dxa"/>
            <w:gridSpan w:val="8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  <w:r w:rsidRPr="00A412A4">
              <w:rPr>
                <w:szCs w:val="22"/>
              </w:rPr>
              <w:t>Задача 2. Обеспечение осуществления отдельных государственных полномочий в области архивного дела</w:t>
            </w: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t>1</w:t>
            </w:r>
          </w:p>
        </w:tc>
        <w:tc>
          <w:tcPr>
            <w:tcW w:w="3521" w:type="dxa"/>
          </w:tcPr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Осуществление отдельных государственных полномочий в области архивного дела</w:t>
            </w:r>
          </w:p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  <w:r w:rsidRPr="00A412A4">
              <w:rPr>
                <w:szCs w:val="22"/>
              </w:rPr>
              <w:t xml:space="preserve">Повышение уровня безопасности архивных документов, документов Архивного фонда Удмуртской Республики, хранящихся в УДА: оснащение архивохранилищ </w:t>
            </w:r>
            <w:r w:rsidRPr="00A412A4">
              <w:rPr>
                <w:szCs w:val="22"/>
              </w:rPr>
              <w:lastRenderedPageBreak/>
              <w:t>системами охранной сигнализации, пожарной сигнализации, вентиляции и кондиционирования воздуха, контроля температурно-влажностного режима</w:t>
            </w:r>
          </w:p>
        </w:tc>
        <w:tc>
          <w:tcPr>
            <w:tcW w:w="850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964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835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</w:p>
        </w:tc>
      </w:tr>
      <w:tr w:rsidR="00110365" w:rsidRPr="00A412A4" w:rsidTr="0079578B">
        <w:tc>
          <w:tcPr>
            <w:tcW w:w="15887" w:type="dxa"/>
            <w:gridSpan w:val="8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  <w:r w:rsidRPr="00A412A4">
              <w:rPr>
                <w:szCs w:val="22"/>
              </w:rPr>
              <w:lastRenderedPageBreak/>
              <w:t>Задача 3. Обеспечение деятельности МКУ «Автобаза Администрации города Ижевска»</w:t>
            </w: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t>1</w:t>
            </w:r>
          </w:p>
        </w:tc>
        <w:tc>
          <w:tcPr>
            <w:tcW w:w="3521" w:type="dxa"/>
          </w:tcPr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Финансовое обеспечение деятельности учреждений хозяйственного обслуживания</w:t>
            </w:r>
          </w:p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  <w:r w:rsidRPr="00A412A4">
              <w:rPr>
                <w:szCs w:val="22"/>
              </w:rPr>
              <w:t>Обеспечение потребности сотрудников Администрации города в бесперебойном и безопасном транспортном обслуживании</w:t>
            </w:r>
          </w:p>
        </w:tc>
        <w:tc>
          <w:tcPr>
            <w:tcW w:w="850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4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835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t>2</w:t>
            </w:r>
          </w:p>
        </w:tc>
        <w:tc>
          <w:tcPr>
            <w:tcW w:w="3521" w:type="dxa"/>
          </w:tcPr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 xml:space="preserve">Проведение мероприятий, направленных на повышение уровня открытости бюджетных данных путем размещения информации об учреждении на официальном сайте: </w:t>
            </w:r>
            <w:proofErr w:type="spellStart"/>
            <w:r w:rsidRPr="00A412A4">
              <w:rPr>
                <w:rFonts w:ascii="Times New Roman" w:hAnsi="Times New Roman" w:cs="Times New Roman"/>
              </w:rPr>
              <w:t>bus.gov.ru</w:t>
            </w:r>
            <w:proofErr w:type="spellEnd"/>
          </w:p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  <w:r w:rsidRPr="00A412A4">
              <w:rPr>
                <w:szCs w:val="22"/>
              </w:rPr>
              <w:t>Доля размещенной информации</w:t>
            </w:r>
          </w:p>
        </w:tc>
        <w:tc>
          <w:tcPr>
            <w:tcW w:w="850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4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835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lastRenderedPageBreak/>
              <w:t>3</w:t>
            </w:r>
          </w:p>
        </w:tc>
        <w:tc>
          <w:tcPr>
            <w:tcW w:w="3521" w:type="dxa"/>
          </w:tcPr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Осуществление закупки товаров, работ, услуг с применением конкурентных способов определения поставщиков (подрядчиков, исполнителей)</w:t>
            </w:r>
          </w:p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  <w:r w:rsidRPr="00A412A4">
              <w:rPr>
                <w:szCs w:val="22"/>
              </w:rPr>
              <w:t>Процент экономии по итогам торгов по закупкам МКУ «Автобаза Администрации города Ижевска» (процентное отношение экономии к начальной максимальной цене контракта)</w:t>
            </w:r>
          </w:p>
        </w:tc>
        <w:tc>
          <w:tcPr>
            <w:tcW w:w="850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Не менее 10</w:t>
            </w:r>
          </w:p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417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835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t>4</w:t>
            </w:r>
          </w:p>
        </w:tc>
        <w:tc>
          <w:tcPr>
            <w:tcW w:w="3521" w:type="dxa"/>
          </w:tcPr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 xml:space="preserve">Замена ламп и осветительных приборов на </w:t>
            </w:r>
            <w:proofErr w:type="gramStart"/>
            <w:r w:rsidRPr="00A412A4">
              <w:rPr>
                <w:rFonts w:ascii="Times New Roman" w:hAnsi="Times New Roman" w:cs="Times New Roman"/>
              </w:rPr>
              <w:t>светодиодные</w:t>
            </w:r>
            <w:proofErr w:type="gramEnd"/>
          </w:p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89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  <w:r w:rsidRPr="00A412A4">
              <w:rPr>
                <w:szCs w:val="22"/>
              </w:rPr>
              <w:t>Удельный расход электрической энергии в расчете на 1 кв. метр общей площади МКУ "Автобаза Администрации города Ижевска"</w:t>
            </w:r>
          </w:p>
        </w:tc>
        <w:tc>
          <w:tcPr>
            <w:tcW w:w="850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964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41,31</w:t>
            </w:r>
          </w:p>
        </w:tc>
        <w:tc>
          <w:tcPr>
            <w:tcW w:w="1417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 xml:space="preserve">выполнено </w:t>
            </w:r>
          </w:p>
        </w:tc>
        <w:tc>
          <w:tcPr>
            <w:tcW w:w="2835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A412A4">
              <w:rPr>
                <w:szCs w:val="22"/>
              </w:rPr>
              <w:t>5</w:t>
            </w:r>
          </w:p>
        </w:tc>
        <w:tc>
          <w:tcPr>
            <w:tcW w:w="3521" w:type="dxa"/>
          </w:tcPr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Проведение мероприятий по снижению расходов тепловой энергии:</w:t>
            </w:r>
          </w:p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- периодическая поверка приборов учета тепловой энергии с целью подтверждения соответствия теплосчетчиков метрологическим требованиям;</w:t>
            </w:r>
          </w:p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 xml:space="preserve">- замена ворот в 14 ремонтных и </w:t>
            </w:r>
            <w:r w:rsidRPr="00A412A4">
              <w:rPr>
                <w:rFonts w:ascii="Times New Roman" w:hAnsi="Times New Roman" w:cs="Times New Roman"/>
              </w:rPr>
              <w:lastRenderedPageBreak/>
              <w:t xml:space="preserve">стояночных </w:t>
            </w:r>
            <w:proofErr w:type="gramStart"/>
            <w:r w:rsidRPr="00A412A4">
              <w:rPr>
                <w:rFonts w:ascii="Times New Roman" w:hAnsi="Times New Roman" w:cs="Times New Roman"/>
              </w:rPr>
              <w:t>боксах</w:t>
            </w:r>
            <w:proofErr w:type="gramEnd"/>
            <w:r w:rsidRPr="00A412A4">
              <w:rPr>
                <w:rFonts w:ascii="Times New Roman" w:hAnsi="Times New Roman" w:cs="Times New Roman"/>
              </w:rPr>
              <w:t>;</w:t>
            </w:r>
          </w:p>
          <w:p w:rsidR="00110365" w:rsidRPr="00A412A4" w:rsidRDefault="00110365" w:rsidP="00795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 xml:space="preserve">- замена оконных блоков в </w:t>
            </w:r>
            <w:proofErr w:type="gramStart"/>
            <w:r w:rsidRPr="00A412A4">
              <w:rPr>
                <w:rFonts w:ascii="Times New Roman" w:hAnsi="Times New Roman" w:cs="Times New Roman"/>
              </w:rPr>
              <w:t>здании</w:t>
            </w:r>
            <w:proofErr w:type="gramEnd"/>
          </w:p>
        </w:tc>
        <w:tc>
          <w:tcPr>
            <w:tcW w:w="4089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  <w:r w:rsidRPr="00A412A4">
              <w:rPr>
                <w:szCs w:val="22"/>
              </w:rPr>
              <w:lastRenderedPageBreak/>
              <w:t>Удельный расход тепловой энергии в расчете на 1 кв. метр отапливаемой площади МКУ "Автобаза Администрации города Ижевска"</w:t>
            </w:r>
          </w:p>
        </w:tc>
        <w:tc>
          <w:tcPr>
            <w:tcW w:w="850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964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17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10365" w:rsidRPr="00A412A4" w:rsidRDefault="00110365" w:rsidP="00795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2A4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835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</w:p>
        </w:tc>
        <w:tc>
          <w:tcPr>
            <w:tcW w:w="3521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  <w:r w:rsidRPr="00A412A4">
              <w:rPr>
                <w:szCs w:val="22"/>
              </w:rPr>
              <w:t>Итого по подпрограмме:</w:t>
            </w:r>
          </w:p>
        </w:tc>
        <w:tc>
          <w:tcPr>
            <w:tcW w:w="4089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</w:p>
        </w:tc>
        <w:tc>
          <w:tcPr>
            <w:tcW w:w="964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</w:p>
        </w:tc>
        <w:tc>
          <w:tcPr>
            <w:tcW w:w="3118" w:type="dxa"/>
            <w:gridSpan w:val="2"/>
          </w:tcPr>
          <w:p w:rsidR="00110365" w:rsidRPr="00A412A4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t>∑СД</w:t>
            </w:r>
            <w:r>
              <w:rPr>
                <w:vertAlign w:val="subscript"/>
              </w:rPr>
              <w:t>ОНР</w:t>
            </w:r>
            <w:r>
              <w:t>=</w:t>
            </w:r>
            <w:r w:rsidRPr="00A412A4">
              <w:rPr>
                <w:szCs w:val="22"/>
              </w:rPr>
              <w:t>1</w:t>
            </w:r>
            <w:r>
              <w:rPr>
                <w:szCs w:val="22"/>
              </w:rPr>
              <w:t>5</w:t>
            </w:r>
            <w:r w:rsidRPr="00A412A4">
              <w:rPr>
                <w:szCs w:val="22"/>
              </w:rPr>
              <w:t>,8</w:t>
            </w:r>
            <w:r>
              <w:rPr>
                <w:szCs w:val="22"/>
              </w:rPr>
              <w:t>58</w:t>
            </w:r>
          </w:p>
        </w:tc>
        <w:tc>
          <w:tcPr>
            <w:tcW w:w="2835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</w:p>
        </w:tc>
      </w:tr>
      <w:tr w:rsidR="00110365" w:rsidRPr="00A412A4" w:rsidTr="0079578B">
        <w:tc>
          <w:tcPr>
            <w:tcW w:w="510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</w:p>
        </w:tc>
        <w:tc>
          <w:tcPr>
            <w:tcW w:w="3521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ИТОГО по программе</w:t>
            </w:r>
          </w:p>
        </w:tc>
        <w:tc>
          <w:tcPr>
            <w:tcW w:w="4089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</w:p>
        </w:tc>
        <w:tc>
          <w:tcPr>
            <w:tcW w:w="850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</w:p>
        </w:tc>
        <w:tc>
          <w:tcPr>
            <w:tcW w:w="964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</w:p>
        </w:tc>
        <w:tc>
          <w:tcPr>
            <w:tcW w:w="3118" w:type="dxa"/>
            <w:gridSpan w:val="2"/>
          </w:tcPr>
          <w:p w:rsidR="00110365" w:rsidRDefault="00110365" w:rsidP="0079578B">
            <w:pPr>
              <w:pStyle w:val="ConsPlusNormal"/>
              <w:jc w:val="center"/>
            </w:pPr>
            <w:r>
              <w:t>∑СД</w:t>
            </w:r>
            <w:r>
              <w:rPr>
                <w:vertAlign w:val="subscript"/>
              </w:rPr>
              <w:t>ОНР</w:t>
            </w:r>
            <w:r>
              <w:t>=</w:t>
            </w:r>
            <w:r>
              <w:rPr>
                <w:szCs w:val="22"/>
              </w:rPr>
              <w:t>24,784</w:t>
            </w:r>
          </w:p>
        </w:tc>
        <w:tc>
          <w:tcPr>
            <w:tcW w:w="2835" w:type="dxa"/>
          </w:tcPr>
          <w:p w:rsidR="00110365" w:rsidRPr="00A412A4" w:rsidRDefault="00110365" w:rsidP="0079578B">
            <w:pPr>
              <w:pStyle w:val="ConsPlusNormal"/>
              <w:rPr>
                <w:szCs w:val="22"/>
              </w:rPr>
            </w:pPr>
          </w:p>
        </w:tc>
      </w:tr>
    </w:tbl>
    <w:p w:rsidR="00110365" w:rsidRPr="00755CEE" w:rsidRDefault="00110365" w:rsidP="00110365">
      <w:pPr>
        <w:pStyle w:val="ConsPlusNormal"/>
        <w:jc w:val="both"/>
        <w:rPr>
          <w:szCs w:val="22"/>
        </w:rPr>
      </w:pPr>
    </w:p>
    <w:p w:rsidR="00110365" w:rsidRPr="00755CEE" w:rsidRDefault="00110365" w:rsidP="00110365">
      <w:pPr>
        <w:pStyle w:val="ConsPlusNormal"/>
        <w:jc w:val="both"/>
        <w:rPr>
          <w:szCs w:val="22"/>
        </w:rPr>
      </w:pPr>
    </w:p>
    <w:p w:rsidR="00110365" w:rsidRPr="00755CEE" w:rsidRDefault="00110365" w:rsidP="00110365">
      <w:pPr>
        <w:pStyle w:val="ConsPlusNormal"/>
        <w:jc w:val="both"/>
        <w:rPr>
          <w:szCs w:val="22"/>
        </w:rPr>
      </w:pPr>
    </w:p>
    <w:p w:rsidR="00110365" w:rsidRDefault="00110365" w:rsidP="00110365">
      <w:pPr>
        <w:pStyle w:val="ConsPlusNormal"/>
        <w:jc w:val="center"/>
        <w:outlineLvl w:val="1"/>
        <w:rPr>
          <w:szCs w:val="22"/>
        </w:rPr>
        <w:sectPr w:rsidR="00110365" w:rsidSect="00755CEE">
          <w:pgSz w:w="16838" w:h="11905" w:orient="landscape"/>
          <w:pgMar w:top="1418" w:right="567" w:bottom="567" w:left="567" w:header="0" w:footer="0" w:gutter="0"/>
          <w:cols w:space="720"/>
          <w:docGrid w:linePitch="299"/>
        </w:sectPr>
      </w:pPr>
      <w:bookmarkStart w:id="1" w:name="P325"/>
      <w:bookmarkEnd w:id="1"/>
    </w:p>
    <w:p w:rsidR="00110365" w:rsidRPr="00755CEE" w:rsidRDefault="00110365" w:rsidP="00110365">
      <w:pPr>
        <w:pStyle w:val="ConsPlusNormal"/>
        <w:jc w:val="center"/>
        <w:outlineLvl w:val="1"/>
        <w:rPr>
          <w:szCs w:val="22"/>
        </w:rPr>
      </w:pPr>
      <w:r w:rsidRPr="00755CEE">
        <w:rPr>
          <w:szCs w:val="22"/>
        </w:rPr>
        <w:lastRenderedPageBreak/>
        <w:t>Форма 3. Оценка степени соответствия муниципальной программы (подпрограммы) запланированному уровню расходов</w:t>
      </w:r>
    </w:p>
    <w:p w:rsidR="00110365" w:rsidRPr="00755CEE" w:rsidRDefault="00110365" w:rsidP="00110365">
      <w:pPr>
        <w:pStyle w:val="ConsPlusNormal"/>
        <w:jc w:val="center"/>
        <w:rPr>
          <w:szCs w:val="22"/>
        </w:rPr>
      </w:pPr>
      <w:r w:rsidRPr="00755CEE">
        <w:rPr>
          <w:szCs w:val="22"/>
        </w:rPr>
        <w:t xml:space="preserve">бюджета муниципального образования </w:t>
      </w:r>
      <w:r>
        <w:rPr>
          <w:szCs w:val="22"/>
        </w:rPr>
        <w:t>«</w:t>
      </w:r>
      <w:r w:rsidRPr="00755CEE">
        <w:rPr>
          <w:szCs w:val="22"/>
        </w:rPr>
        <w:t>Город Ижевск</w:t>
      </w:r>
      <w:r>
        <w:rPr>
          <w:szCs w:val="22"/>
        </w:rPr>
        <w:t>»</w:t>
      </w:r>
    </w:p>
    <w:p w:rsidR="00110365" w:rsidRPr="00755CEE" w:rsidRDefault="00110365" w:rsidP="00110365">
      <w:pPr>
        <w:pStyle w:val="ConsPlusNormal"/>
        <w:jc w:val="both"/>
        <w:rPr>
          <w:szCs w:val="22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154"/>
        <w:gridCol w:w="2041"/>
        <w:gridCol w:w="1871"/>
        <w:gridCol w:w="2381"/>
        <w:gridCol w:w="6754"/>
      </w:tblGrid>
      <w:tr w:rsidR="00110365" w:rsidRPr="00755CEE" w:rsidTr="0079578B">
        <w:tc>
          <w:tcPr>
            <w:tcW w:w="454" w:type="dxa"/>
          </w:tcPr>
          <w:p w:rsidR="00110365" w:rsidRPr="00755CEE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755CEE">
              <w:rPr>
                <w:szCs w:val="22"/>
              </w:rPr>
              <w:t xml:space="preserve">N </w:t>
            </w:r>
            <w:proofErr w:type="spellStart"/>
            <w:proofErr w:type="gramStart"/>
            <w:r w:rsidRPr="00755CEE">
              <w:rPr>
                <w:szCs w:val="22"/>
              </w:rPr>
              <w:t>п</w:t>
            </w:r>
            <w:proofErr w:type="spellEnd"/>
            <w:proofErr w:type="gramEnd"/>
            <w:r w:rsidRPr="00755CEE">
              <w:rPr>
                <w:szCs w:val="22"/>
              </w:rPr>
              <w:t>/</w:t>
            </w:r>
            <w:proofErr w:type="spellStart"/>
            <w:r w:rsidRPr="00755CEE">
              <w:rPr>
                <w:szCs w:val="22"/>
              </w:rPr>
              <w:t>п</w:t>
            </w:r>
            <w:proofErr w:type="spellEnd"/>
          </w:p>
        </w:tc>
        <w:tc>
          <w:tcPr>
            <w:tcW w:w="2154" w:type="dxa"/>
          </w:tcPr>
          <w:p w:rsidR="00110365" w:rsidRPr="00755CEE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755CEE">
              <w:rPr>
                <w:szCs w:val="22"/>
              </w:rPr>
              <w:t>Наименование подпрограммы</w:t>
            </w:r>
          </w:p>
        </w:tc>
        <w:tc>
          <w:tcPr>
            <w:tcW w:w="2041" w:type="dxa"/>
          </w:tcPr>
          <w:p w:rsidR="00110365" w:rsidRPr="00755CEE" w:rsidRDefault="00110365" w:rsidP="0079578B">
            <w:pPr>
              <w:pStyle w:val="ConsPlusNormal"/>
              <w:jc w:val="center"/>
              <w:rPr>
                <w:szCs w:val="22"/>
              </w:rPr>
            </w:pPr>
            <w:proofErr w:type="gramStart"/>
            <w:r w:rsidRPr="00755CEE">
              <w:rPr>
                <w:szCs w:val="22"/>
              </w:rPr>
              <w:t>Плановые расходы на реализацию муниципальной программы (подпрограммы) в отчетном году, Р</w:t>
            </w:r>
            <w:r w:rsidRPr="00755CEE">
              <w:rPr>
                <w:szCs w:val="22"/>
                <w:vertAlign w:val="subscript"/>
              </w:rPr>
              <w:t>П</w:t>
            </w:r>
            <w:proofErr w:type="gramEnd"/>
          </w:p>
        </w:tc>
        <w:tc>
          <w:tcPr>
            <w:tcW w:w="1871" w:type="dxa"/>
          </w:tcPr>
          <w:p w:rsidR="00110365" w:rsidRPr="00755CEE" w:rsidRDefault="00110365" w:rsidP="0079578B">
            <w:pPr>
              <w:pStyle w:val="ConsPlusNormal"/>
              <w:jc w:val="center"/>
              <w:rPr>
                <w:szCs w:val="22"/>
              </w:rPr>
            </w:pPr>
            <w:proofErr w:type="gramStart"/>
            <w:r w:rsidRPr="00755CEE">
              <w:rPr>
                <w:szCs w:val="22"/>
              </w:rPr>
              <w:t>Фактические расходы на реализацию муниципальной программы (подпрограммы) в отчетном году, Р</w:t>
            </w:r>
            <w:r w:rsidRPr="00755CEE">
              <w:rPr>
                <w:szCs w:val="22"/>
                <w:vertAlign w:val="subscript"/>
              </w:rPr>
              <w:t>Ф</w:t>
            </w:r>
            <w:proofErr w:type="gramEnd"/>
          </w:p>
        </w:tc>
        <w:tc>
          <w:tcPr>
            <w:tcW w:w="2381" w:type="dxa"/>
          </w:tcPr>
          <w:p w:rsidR="00110365" w:rsidRPr="00755CEE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755CEE">
              <w:rPr>
                <w:szCs w:val="22"/>
              </w:rPr>
              <w:t>Степень соответствия муниципальной программы (подпрограммы) запланированному уровню расходов бюджета муниципального образования "Город Ижевск",</w:t>
            </w:r>
          </w:p>
          <w:p w:rsidR="00110365" w:rsidRPr="00755CEE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755CEE">
              <w:rPr>
                <w:szCs w:val="22"/>
              </w:rPr>
              <w:t>СС</w:t>
            </w:r>
            <w:r w:rsidRPr="00755CEE">
              <w:rPr>
                <w:szCs w:val="22"/>
                <w:vertAlign w:val="subscript"/>
              </w:rPr>
              <w:t>УР</w:t>
            </w:r>
            <w:r w:rsidRPr="00755CEE">
              <w:rPr>
                <w:szCs w:val="22"/>
              </w:rPr>
              <w:t xml:space="preserve"> = Р</w:t>
            </w:r>
            <w:r w:rsidRPr="00755CEE">
              <w:rPr>
                <w:szCs w:val="22"/>
                <w:vertAlign w:val="subscript"/>
              </w:rPr>
              <w:t>Ф</w:t>
            </w:r>
            <w:r w:rsidRPr="00755CEE">
              <w:rPr>
                <w:szCs w:val="22"/>
              </w:rPr>
              <w:t xml:space="preserve"> / Р</w:t>
            </w:r>
            <w:r w:rsidRPr="00755CEE">
              <w:rPr>
                <w:szCs w:val="22"/>
                <w:vertAlign w:val="subscript"/>
              </w:rPr>
              <w:t>П</w:t>
            </w:r>
          </w:p>
        </w:tc>
        <w:tc>
          <w:tcPr>
            <w:tcW w:w="6754" w:type="dxa"/>
          </w:tcPr>
          <w:p w:rsidR="00110365" w:rsidRPr="00755CEE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755CEE">
              <w:rPr>
                <w:szCs w:val="22"/>
              </w:rPr>
              <w:t>Обоснование причин отклонений</w:t>
            </w:r>
          </w:p>
        </w:tc>
      </w:tr>
      <w:tr w:rsidR="00110365" w:rsidRPr="00755CEE" w:rsidTr="0079578B">
        <w:tc>
          <w:tcPr>
            <w:tcW w:w="454" w:type="dxa"/>
          </w:tcPr>
          <w:p w:rsidR="00110365" w:rsidRPr="00755CEE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154" w:type="dxa"/>
          </w:tcPr>
          <w:p w:rsidR="00110365" w:rsidRPr="00755CEE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Развитие муниципальной службы</w:t>
            </w:r>
          </w:p>
        </w:tc>
        <w:tc>
          <w:tcPr>
            <w:tcW w:w="2041" w:type="dxa"/>
          </w:tcPr>
          <w:p w:rsidR="00110365" w:rsidRPr="00755CEE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130,0</w:t>
            </w:r>
          </w:p>
        </w:tc>
        <w:tc>
          <w:tcPr>
            <w:tcW w:w="1871" w:type="dxa"/>
          </w:tcPr>
          <w:p w:rsidR="00110365" w:rsidRPr="00755CEE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128,4</w:t>
            </w:r>
          </w:p>
        </w:tc>
        <w:tc>
          <w:tcPr>
            <w:tcW w:w="2381" w:type="dxa"/>
          </w:tcPr>
          <w:p w:rsidR="00110365" w:rsidRPr="00755CEE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0,988</w:t>
            </w:r>
          </w:p>
        </w:tc>
        <w:tc>
          <w:tcPr>
            <w:tcW w:w="6754" w:type="dxa"/>
          </w:tcPr>
          <w:p w:rsidR="00110365" w:rsidRPr="00755CEE" w:rsidRDefault="00110365" w:rsidP="0079578B">
            <w:pPr>
              <w:pStyle w:val="ConsPlusNormal"/>
              <w:jc w:val="both"/>
              <w:rPr>
                <w:szCs w:val="22"/>
              </w:rPr>
            </w:pPr>
            <w:r>
              <w:t>С</w:t>
            </w:r>
            <w:r w:rsidRPr="00755CEE">
              <w:t>умма фактически заключенных контрактов</w:t>
            </w:r>
            <w:r>
              <w:t xml:space="preserve"> оказалась меньше запланированной</w:t>
            </w:r>
          </w:p>
        </w:tc>
      </w:tr>
      <w:tr w:rsidR="00110365" w:rsidRPr="00755CEE" w:rsidTr="0079578B">
        <w:tc>
          <w:tcPr>
            <w:tcW w:w="454" w:type="dxa"/>
          </w:tcPr>
          <w:p w:rsidR="00110365" w:rsidRPr="00755CEE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154" w:type="dxa"/>
          </w:tcPr>
          <w:p w:rsidR="00110365" w:rsidRPr="00755CEE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Административная реформа</w:t>
            </w:r>
          </w:p>
        </w:tc>
        <w:tc>
          <w:tcPr>
            <w:tcW w:w="2041" w:type="dxa"/>
          </w:tcPr>
          <w:p w:rsidR="00110365" w:rsidRPr="00755CEE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107,0</w:t>
            </w:r>
          </w:p>
        </w:tc>
        <w:tc>
          <w:tcPr>
            <w:tcW w:w="1871" w:type="dxa"/>
          </w:tcPr>
          <w:p w:rsidR="00110365" w:rsidRPr="00755CEE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106,5</w:t>
            </w:r>
          </w:p>
        </w:tc>
        <w:tc>
          <w:tcPr>
            <w:tcW w:w="2381" w:type="dxa"/>
          </w:tcPr>
          <w:p w:rsidR="00110365" w:rsidRPr="00755CEE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0,995</w:t>
            </w:r>
          </w:p>
        </w:tc>
        <w:tc>
          <w:tcPr>
            <w:tcW w:w="6754" w:type="dxa"/>
          </w:tcPr>
          <w:p w:rsidR="00110365" w:rsidRPr="00755CEE" w:rsidRDefault="00110365" w:rsidP="0079578B">
            <w:pPr>
              <w:pStyle w:val="ConsPlusNormal"/>
              <w:jc w:val="both"/>
              <w:rPr>
                <w:szCs w:val="22"/>
              </w:rPr>
            </w:pPr>
            <w:r w:rsidRPr="00755CEE">
              <w:t>Отклонение связано с экономией сре</w:t>
            </w:r>
            <w:proofErr w:type="gramStart"/>
            <w:r w:rsidRPr="00755CEE">
              <w:t>дств пр</w:t>
            </w:r>
            <w:proofErr w:type="gramEnd"/>
            <w:r w:rsidRPr="00755CEE">
              <w:t>и проведении конкурсных процедур</w:t>
            </w:r>
          </w:p>
        </w:tc>
      </w:tr>
      <w:tr w:rsidR="00110365" w:rsidRPr="00755CEE" w:rsidTr="0079578B">
        <w:tc>
          <w:tcPr>
            <w:tcW w:w="454" w:type="dxa"/>
          </w:tcPr>
          <w:p w:rsidR="00110365" w:rsidRPr="00755CEE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154" w:type="dxa"/>
          </w:tcPr>
          <w:p w:rsidR="00110365" w:rsidRPr="00755CEE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755CEE">
              <w:rPr>
                <w:szCs w:val="22"/>
              </w:rPr>
              <w:t>Создание условий для реализации муниципальной программы</w:t>
            </w:r>
          </w:p>
        </w:tc>
        <w:tc>
          <w:tcPr>
            <w:tcW w:w="2041" w:type="dxa"/>
          </w:tcPr>
          <w:p w:rsidR="00110365" w:rsidRPr="00755CEE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755CEE">
              <w:rPr>
                <w:szCs w:val="22"/>
              </w:rPr>
              <w:t>225</w:t>
            </w:r>
            <w:r>
              <w:rPr>
                <w:szCs w:val="22"/>
              </w:rPr>
              <w:t xml:space="preserve"> </w:t>
            </w:r>
            <w:r w:rsidRPr="00755CEE">
              <w:rPr>
                <w:szCs w:val="22"/>
              </w:rPr>
              <w:t>256,92</w:t>
            </w:r>
          </w:p>
        </w:tc>
        <w:tc>
          <w:tcPr>
            <w:tcW w:w="1871" w:type="dxa"/>
          </w:tcPr>
          <w:p w:rsidR="00110365" w:rsidRPr="00755CEE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755CEE">
              <w:rPr>
                <w:szCs w:val="22"/>
              </w:rPr>
              <w:t>219</w:t>
            </w:r>
            <w:r>
              <w:rPr>
                <w:szCs w:val="22"/>
              </w:rPr>
              <w:t xml:space="preserve"> </w:t>
            </w:r>
            <w:r w:rsidRPr="00755CEE">
              <w:rPr>
                <w:szCs w:val="22"/>
              </w:rPr>
              <w:t>618,56</w:t>
            </w:r>
          </w:p>
          <w:p w:rsidR="00110365" w:rsidRPr="00755CEE" w:rsidRDefault="00110365" w:rsidP="0079578B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2381" w:type="dxa"/>
          </w:tcPr>
          <w:p w:rsidR="00110365" w:rsidRPr="00755CEE" w:rsidRDefault="00110365" w:rsidP="0079578B">
            <w:pPr>
              <w:pStyle w:val="ConsPlusNormal"/>
              <w:jc w:val="center"/>
              <w:rPr>
                <w:szCs w:val="22"/>
              </w:rPr>
            </w:pPr>
            <w:r w:rsidRPr="00755CEE">
              <w:rPr>
                <w:szCs w:val="22"/>
              </w:rPr>
              <w:t>0,97</w:t>
            </w:r>
            <w:r>
              <w:rPr>
                <w:szCs w:val="22"/>
              </w:rPr>
              <w:t>5</w:t>
            </w:r>
          </w:p>
        </w:tc>
        <w:tc>
          <w:tcPr>
            <w:tcW w:w="6754" w:type="dxa"/>
          </w:tcPr>
          <w:p w:rsidR="00110365" w:rsidRPr="00755CEE" w:rsidRDefault="00110365" w:rsidP="0079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CEE">
              <w:rPr>
                <w:rFonts w:ascii="Times New Roman" w:eastAsia="Times New Roman" w:hAnsi="Times New Roman" w:cs="Times New Roman"/>
                <w:lang w:eastAsia="ru-RU"/>
              </w:rPr>
              <w:t>Отклонение связано с экономией сре</w:t>
            </w:r>
            <w:proofErr w:type="gramStart"/>
            <w:r w:rsidRPr="00755CEE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755CEE">
              <w:rPr>
                <w:rFonts w:ascii="Times New Roman" w:eastAsia="Times New Roman" w:hAnsi="Times New Roman" w:cs="Times New Roman"/>
                <w:lang w:eastAsia="ru-RU"/>
              </w:rPr>
              <w:t xml:space="preserve">и проведении конкурсных процедур, предоставлением контрагентами отчетных документов на оплату по окончании отчетного периода, по отдельным направлениям сумма фактически заключенных контрактов оказалась меньше запланированной сметой расходов. Кроме того, не в полном </w:t>
            </w:r>
            <w:proofErr w:type="gramStart"/>
            <w:r w:rsidRPr="00755CEE">
              <w:rPr>
                <w:rFonts w:ascii="Times New Roman" w:eastAsia="Times New Roman" w:hAnsi="Times New Roman" w:cs="Times New Roman"/>
                <w:lang w:eastAsia="ru-RU"/>
              </w:rPr>
              <w:t>объеме</w:t>
            </w:r>
            <w:proofErr w:type="gramEnd"/>
            <w:r w:rsidRPr="00755CEE">
              <w:rPr>
                <w:rFonts w:ascii="Times New Roman" w:eastAsia="Times New Roman" w:hAnsi="Times New Roman" w:cs="Times New Roman"/>
                <w:lang w:eastAsia="ru-RU"/>
              </w:rPr>
              <w:t xml:space="preserve"> израсходованы запланированные средства на пенсионное обеспечение муниципальных служащих, так как не все муниципальные служащие, достигшие пенсионного возраста и имеющие право на доплату, вышли на пенсию.</w:t>
            </w:r>
          </w:p>
        </w:tc>
      </w:tr>
      <w:tr w:rsidR="00110365" w:rsidRPr="00755CEE" w:rsidTr="0079578B">
        <w:tc>
          <w:tcPr>
            <w:tcW w:w="454" w:type="dxa"/>
          </w:tcPr>
          <w:p w:rsidR="00110365" w:rsidRPr="00755CEE" w:rsidRDefault="00110365" w:rsidP="0079578B">
            <w:pPr>
              <w:pStyle w:val="ConsPlusNormal"/>
              <w:rPr>
                <w:szCs w:val="22"/>
              </w:rPr>
            </w:pPr>
          </w:p>
        </w:tc>
        <w:tc>
          <w:tcPr>
            <w:tcW w:w="2154" w:type="dxa"/>
          </w:tcPr>
          <w:p w:rsidR="00110365" w:rsidRPr="00755CEE" w:rsidRDefault="00110365" w:rsidP="0079578B">
            <w:pPr>
              <w:pStyle w:val="ConsPlusNormal"/>
              <w:rPr>
                <w:szCs w:val="22"/>
              </w:rPr>
            </w:pPr>
            <w:r w:rsidRPr="00755CEE">
              <w:rPr>
                <w:szCs w:val="22"/>
              </w:rPr>
              <w:t>Итого по программе</w:t>
            </w:r>
          </w:p>
        </w:tc>
        <w:tc>
          <w:tcPr>
            <w:tcW w:w="2041" w:type="dxa"/>
          </w:tcPr>
          <w:p w:rsidR="00110365" w:rsidRPr="00755CEE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225 493,92</w:t>
            </w:r>
          </w:p>
        </w:tc>
        <w:tc>
          <w:tcPr>
            <w:tcW w:w="1871" w:type="dxa"/>
          </w:tcPr>
          <w:p w:rsidR="00110365" w:rsidRPr="00755CEE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219 853,46</w:t>
            </w:r>
          </w:p>
        </w:tc>
        <w:tc>
          <w:tcPr>
            <w:tcW w:w="2381" w:type="dxa"/>
          </w:tcPr>
          <w:p w:rsidR="00110365" w:rsidRPr="00755CEE" w:rsidRDefault="00110365" w:rsidP="0079578B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0,975</w:t>
            </w:r>
          </w:p>
        </w:tc>
        <w:tc>
          <w:tcPr>
            <w:tcW w:w="6754" w:type="dxa"/>
          </w:tcPr>
          <w:p w:rsidR="00110365" w:rsidRPr="00755CEE" w:rsidRDefault="00110365" w:rsidP="0079578B">
            <w:pPr>
              <w:pStyle w:val="ConsPlusNormal"/>
              <w:rPr>
                <w:szCs w:val="22"/>
              </w:rPr>
            </w:pPr>
          </w:p>
        </w:tc>
      </w:tr>
    </w:tbl>
    <w:p w:rsidR="00191774" w:rsidRDefault="00191774" w:rsidP="00845641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91774" w:rsidSect="00755CEE">
      <w:pgSz w:w="16838" w:h="11905" w:orient="landscape"/>
      <w:pgMar w:top="567" w:right="851" w:bottom="567" w:left="567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52EB"/>
    <w:multiLevelType w:val="multilevel"/>
    <w:tmpl w:val="6FC2CA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528B52FF"/>
    <w:multiLevelType w:val="multilevel"/>
    <w:tmpl w:val="28EC488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59D8047F"/>
    <w:multiLevelType w:val="hybridMultilevel"/>
    <w:tmpl w:val="529A6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06E89"/>
    <w:multiLevelType w:val="multilevel"/>
    <w:tmpl w:val="28EC488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5A5"/>
    <w:rsid w:val="00005A1D"/>
    <w:rsid w:val="00011612"/>
    <w:rsid w:val="00023763"/>
    <w:rsid w:val="00037003"/>
    <w:rsid w:val="0006730C"/>
    <w:rsid w:val="000757E7"/>
    <w:rsid w:val="00077B6C"/>
    <w:rsid w:val="000F3FE7"/>
    <w:rsid w:val="00103723"/>
    <w:rsid w:val="00103C10"/>
    <w:rsid w:val="00110365"/>
    <w:rsid w:val="00110BF5"/>
    <w:rsid w:val="00114007"/>
    <w:rsid w:val="001312F3"/>
    <w:rsid w:val="001722DE"/>
    <w:rsid w:val="001848E1"/>
    <w:rsid w:val="00191774"/>
    <w:rsid w:val="00194074"/>
    <w:rsid w:val="001B2936"/>
    <w:rsid w:val="001B6508"/>
    <w:rsid w:val="001B72A4"/>
    <w:rsid w:val="001D348A"/>
    <w:rsid w:val="001D43A7"/>
    <w:rsid w:val="001D7F14"/>
    <w:rsid w:val="001E179B"/>
    <w:rsid w:val="00257633"/>
    <w:rsid w:val="00280DA7"/>
    <w:rsid w:val="00292EE3"/>
    <w:rsid w:val="0029661F"/>
    <w:rsid w:val="002B6437"/>
    <w:rsid w:val="002C13D1"/>
    <w:rsid w:val="002C7A0A"/>
    <w:rsid w:val="002E29DD"/>
    <w:rsid w:val="002F0749"/>
    <w:rsid w:val="00313D08"/>
    <w:rsid w:val="00325087"/>
    <w:rsid w:val="00345FD7"/>
    <w:rsid w:val="00353A20"/>
    <w:rsid w:val="00360165"/>
    <w:rsid w:val="003738D8"/>
    <w:rsid w:val="003915FD"/>
    <w:rsid w:val="0039314E"/>
    <w:rsid w:val="0039553F"/>
    <w:rsid w:val="003B539E"/>
    <w:rsid w:val="003C185D"/>
    <w:rsid w:val="003C55F9"/>
    <w:rsid w:val="003D792E"/>
    <w:rsid w:val="003D7B49"/>
    <w:rsid w:val="003E2F4C"/>
    <w:rsid w:val="003E75A4"/>
    <w:rsid w:val="003F283B"/>
    <w:rsid w:val="003F2E10"/>
    <w:rsid w:val="003F4F29"/>
    <w:rsid w:val="0041434A"/>
    <w:rsid w:val="004377E3"/>
    <w:rsid w:val="004427BD"/>
    <w:rsid w:val="00442D24"/>
    <w:rsid w:val="00466DCD"/>
    <w:rsid w:val="00487E51"/>
    <w:rsid w:val="00491B71"/>
    <w:rsid w:val="00493BD5"/>
    <w:rsid w:val="004A20C0"/>
    <w:rsid w:val="004A7ABD"/>
    <w:rsid w:val="004F5C41"/>
    <w:rsid w:val="00512C7B"/>
    <w:rsid w:val="005154FD"/>
    <w:rsid w:val="00523ED4"/>
    <w:rsid w:val="00531BD5"/>
    <w:rsid w:val="00556438"/>
    <w:rsid w:val="00570419"/>
    <w:rsid w:val="005714E4"/>
    <w:rsid w:val="00597D44"/>
    <w:rsid w:val="005B1A0A"/>
    <w:rsid w:val="005B7DF6"/>
    <w:rsid w:val="005C33EC"/>
    <w:rsid w:val="005D1DAC"/>
    <w:rsid w:val="005F7E04"/>
    <w:rsid w:val="006224D1"/>
    <w:rsid w:val="00662BF2"/>
    <w:rsid w:val="0069257E"/>
    <w:rsid w:val="006A7E8D"/>
    <w:rsid w:val="006C5BF9"/>
    <w:rsid w:val="006F53A1"/>
    <w:rsid w:val="00723208"/>
    <w:rsid w:val="00743F66"/>
    <w:rsid w:val="00790787"/>
    <w:rsid w:val="00796F95"/>
    <w:rsid w:val="007A2E53"/>
    <w:rsid w:val="007B77D3"/>
    <w:rsid w:val="007C768F"/>
    <w:rsid w:val="007D4A3F"/>
    <w:rsid w:val="007E1501"/>
    <w:rsid w:val="007E742C"/>
    <w:rsid w:val="00802B11"/>
    <w:rsid w:val="00816468"/>
    <w:rsid w:val="00821B03"/>
    <w:rsid w:val="00824BF8"/>
    <w:rsid w:val="00827987"/>
    <w:rsid w:val="008372CA"/>
    <w:rsid w:val="00845641"/>
    <w:rsid w:val="0086125C"/>
    <w:rsid w:val="00895EFA"/>
    <w:rsid w:val="008A3E38"/>
    <w:rsid w:val="008B305C"/>
    <w:rsid w:val="008B5F69"/>
    <w:rsid w:val="008E5144"/>
    <w:rsid w:val="008F4DE2"/>
    <w:rsid w:val="00901863"/>
    <w:rsid w:val="00904A09"/>
    <w:rsid w:val="0091174A"/>
    <w:rsid w:val="00911762"/>
    <w:rsid w:val="00944656"/>
    <w:rsid w:val="0095456D"/>
    <w:rsid w:val="0097036E"/>
    <w:rsid w:val="009A044D"/>
    <w:rsid w:val="009A0874"/>
    <w:rsid w:val="009A2157"/>
    <w:rsid w:val="009E3168"/>
    <w:rsid w:val="009F03F5"/>
    <w:rsid w:val="009F3C8E"/>
    <w:rsid w:val="00A12F92"/>
    <w:rsid w:val="00A235E9"/>
    <w:rsid w:val="00A45FFD"/>
    <w:rsid w:val="00A619A1"/>
    <w:rsid w:val="00AB0C17"/>
    <w:rsid w:val="00B107F8"/>
    <w:rsid w:val="00BA063D"/>
    <w:rsid w:val="00BC0B1C"/>
    <w:rsid w:val="00BC2164"/>
    <w:rsid w:val="00BC380D"/>
    <w:rsid w:val="00BC45CC"/>
    <w:rsid w:val="00BC4FE6"/>
    <w:rsid w:val="00BD6953"/>
    <w:rsid w:val="00BF06F5"/>
    <w:rsid w:val="00C16088"/>
    <w:rsid w:val="00C51181"/>
    <w:rsid w:val="00C6077F"/>
    <w:rsid w:val="00C63248"/>
    <w:rsid w:val="00C66F76"/>
    <w:rsid w:val="00C66FEE"/>
    <w:rsid w:val="00C97573"/>
    <w:rsid w:val="00CA32D8"/>
    <w:rsid w:val="00CB07F0"/>
    <w:rsid w:val="00CB0971"/>
    <w:rsid w:val="00CB1B54"/>
    <w:rsid w:val="00CC0C41"/>
    <w:rsid w:val="00CC33E9"/>
    <w:rsid w:val="00CC58ED"/>
    <w:rsid w:val="00CC5A3A"/>
    <w:rsid w:val="00CD25A5"/>
    <w:rsid w:val="00CD3BB9"/>
    <w:rsid w:val="00CE6E46"/>
    <w:rsid w:val="00D02C4B"/>
    <w:rsid w:val="00D153FC"/>
    <w:rsid w:val="00D15ED2"/>
    <w:rsid w:val="00D312CA"/>
    <w:rsid w:val="00D400AF"/>
    <w:rsid w:val="00D522BE"/>
    <w:rsid w:val="00D54B18"/>
    <w:rsid w:val="00D633A1"/>
    <w:rsid w:val="00D80564"/>
    <w:rsid w:val="00DA21A5"/>
    <w:rsid w:val="00DF2990"/>
    <w:rsid w:val="00E55FA2"/>
    <w:rsid w:val="00E617D8"/>
    <w:rsid w:val="00E7346D"/>
    <w:rsid w:val="00E84395"/>
    <w:rsid w:val="00E96F1F"/>
    <w:rsid w:val="00EA07CE"/>
    <w:rsid w:val="00EC2747"/>
    <w:rsid w:val="00EC5475"/>
    <w:rsid w:val="00ED0E87"/>
    <w:rsid w:val="00ED7688"/>
    <w:rsid w:val="00EE474E"/>
    <w:rsid w:val="00EF1E26"/>
    <w:rsid w:val="00EF2933"/>
    <w:rsid w:val="00EF3978"/>
    <w:rsid w:val="00EF6983"/>
    <w:rsid w:val="00EF7F2C"/>
    <w:rsid w:val="00F079EF"/>
    <w:rsid w:val="00F11BB9"/>
    <w:rsid w:val="00F23BA0"/>
    <w:rsid w:val="00F363B0"/>
    <w:rsid w:val="00F57BBF"/>
    <w:rsid w:val="00F8305E"/>
    <w:rsid w:val="00F922C8"/>
    <w:rsid w:val="00FA23D9"/>
    <w:rsid w:val="00FC7AFF"/>
    <w:rsid w:val="00FD5D5E"/>
    <w:rsid w:val="00FE46B6"/>
    <w:rsid w:val="00FF0782"/>
    <w:rsid w:val="00FF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33A1"/>
    <w:rPr>
      <w:color w:val="808080"/>
    </w:rPr>
  </w:style>
  <w:style w:type="paragraph" w:styleId="a4">
    <w:name w:val="Balloon Text"/>
    <w:basedOn w:val="a"/>
    <w:link w:val="a5"/>
    <w:semiHidden/>
    <w:unhideWhenUsed/>
    <w:rsid w:val="00D6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633A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3BD5"/>
    <w:pPr>
      <w:spacing w:after="0" w:line="240" w:lineRule="auto"/>
    </w:pPr>
  </w:style>
  <w:style w:type="paragraph" w:customStyle="1" w:styleId="ConsPlusNormal">
    <w:name w:val="ConsPlusNormal"/>
    <w:rsid w:val="00FE4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FE46B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87E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8ED5B-AEA9-4B23-8203-A4B0BF3E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3944</Words>
  <Characters>22482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26374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Перевощикова ЗВ</dc:creator>
  <cp:lastModifiedBy>Красноперова Екатерина Владимировна</cp:lastModifiedBy>
  <cp:revision>3</cp:revision>
  <cp:lastPrinted>2020-02-26T05:44:00Z</cp:lastPrinted>
  <dcterms:created xsi:type="dcterms:W3CDTF">2021-04-14T06:31:00Z</dcterms:created>
  <dcterms:modified xsi:type="dcterms:W3CDTF">2021-04-14T06:37:00Z</dcterms:modified>
</cp:coreProperties>
</file>