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22" w:rsidRPr="009F616E" w:rsidRDefault="00D9731A" w:rsidP="00227FA7">
      <w:pPr>
        <w:autoSpaceDE w:val="0"/>
        <w:autoSpaceDN w:val="0"/>
        <w:adjustRightInd w:val="0"/>
        <w:spacing w:after="0" w:line="240" w:lineRule="auto"/>
        <w:ind w:right="-143" w:firstLine="142"/>
        <w:jc w:val="center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  <w:r w:rsidRPr="009F616E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Аналитическая записка </w:t>
      </w:r>
    </w:p>
    <w:p w:rsidR="00905622" w:rsidRPr="009F616E" w:rsidRDefault="00D9731A" w:rsidP="00227FA7">
      <w:pPr>
        <w:autoSpaceDE w:val="0"/>
        <w:autoSpaceDN w:val="0"/>
        <w:adjustRightInd w:val="0"/>
        <w:spacing w:after="0" w:line="240" w:lineRule="auto"/>
        <w:ind w:right="-143" w:firstLine="142"/>
        <w:jc w:val="center"/>
        <w:rPr>
          <w:rFonts w:ascii="Times New Roman" w:hAnsi="Times New Roman"/>
          <w:b/>
          <w:sz w:val="23"/>
          <w:szCs w:val="23"/>
        </w:rPr>
      </w:pPr>
      <w:r w:rsidRPr="009F616E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к отчету по реализации </w:t>
      </w:r>
      <w:r w:rsidRPr="009F616E">
        <w:rPr>
          <w:rFonts w:ascii="Times New Roman" w:hAnsi="Times New Roman"/>
          <w:b/>
          <w:sz w:val="23"/>
          <w:szCs w:val="23"/>
        </w:rPr>
        <w:t xml:space="preserve">муниципальной программы </w:t>
      </w:r>
    </w:p>
    <w:p w:rsidR="00D9731A" w:rsidRPr="009F616E" w:rsidRDefault="00227FA7" w:rsidP="00905622">
      <w:pPr>
        <w:autoSpaceDE w:val="0"/>
        <w:autoSpaceDN w:val="0"/>
        <w:adjustRightInd w:val="0"/>
        <w:spacing w:after="0" w:line="240" w:lineRule="auto"/>
        <w:ind w:right="-143" w:firstLine="142"/>
        <w:jc w:val="center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 w:rsidRPr="009F616E">
        <w:rPr>
          <w:rFonts w:ascii="Times New Roman" w:hAnsi="Times New Roman"/>
          <w:b/>
          <w:sz w:val="23"/>
          <w:szCs w:val="23"/>
        </w:rPr>
        <w:t>«Обеспечение доступным и комфортным жильем и коммунальными услугами граждан Российской Федерации, проживающих на территории муниципального образования "Город Ижевск". Энергосбережение и повышение энергетической эффективности сферы ЖКХ города Ижевска»</w:t>
      </w:r>
      <w:r w:rsidR="00905622" w:rsidRPr="009F616E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за 2021г.</w:t>
      </w:r>
    </w:p>
    <w:p w:rsidR="000407EF" w:rsidRPr="009F616E" w:rsidRDefault="000407EF" w:rsidP="003E5DEB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     </w:t>
      </w:r>
    </w:p>
    <w:p w:rsidR="002E700F" w:rsidRPr="009F616E" w:rsidRDefault="007721ED" w:rsidP="002E700F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 </w:t>
      </w:r>
      <w:r w:rsidR="000407EF" w:rsidRPr="009F616E">
        <w:rPr>
          <w:rFonts w:ascii="Times New Roman" w:hAnsi="Times New Roman"/>
          <w:sz w:val="23"/>
          <w:szCs w:val="23"/>
        </w:rPr>
        <w:t>Целью реализации муниципальной программы является обеспечение доступным и комфортным жильем и коммунальными услугами граждан Российской Федерации, проживающих на территории муниципального образования "Город Ижевск", энергосбережение и повышение энергетической эффектив</w:t>
      </w:r>
      <w:r w:rsidR="002E700F" w:rsidRPr="009F616E">
        <w:rPr>
          <w:rFonts w:ascii="Times New Roman" w:hAnsi="Times New Roman"/>
          <w:sz w:val="23"/>
          <w:szCs w:val="23"/>
        </w:rPr>
        <w:t>ности сферы ЖКХ города Ижевска.</w:t>
      </w:r>
    </w:p>
    <w:p w:rsidR="007721ED" w:rsidRPr="009F616E" w:rsidRDefault="007721ED" w:rsidP="007721ED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Задачами, направленными на достижение целей муниципальной программы, являются:</w:t>
      </w:r>
    </w:p>
    <w:p w:rsidR="007721ED" w:rsidRPr="009F616E" w:rsidRDefault="007721ED" w:rsidP="007721ED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1. Повышение энергетической эффективности в жилищном фонде и в системах коммунальной инфраструктуры города Ижевска. Задача направлена на решение проблем, связанных с высоким потреблением энергоресурсов, с высокими непроизводительными потерями энергоресурсов, с низким качеством питьевой воды.</w:t>
      </w:r>
    </w:p>
    <w:p w:rsidR="007721ED" w:rsidRPr="009F616E" w:rsidRDefault="007721ED" w:rsidP="007721ED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2. Развитие жилищной сферы с целью создания комфортных условий, обеспечивающих доступность жилья для граждан Российской Федерации, проживающих на территории муниципального образования "Город Ижевск". Задача направлена на решение проблем, связанных с изношенностью жилищного фонда; с неудовлетворительными жилищными условиями граждан.</w:t>
      </w:r>
    </w:p>
    <w:p w:rsidR="007721ED" w:rsidRPr="009F616E" w:rsidRDefault="007721ED" w:rsidP="007721ED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3. Увеличение доли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 Задача направлена на решение проблем, связанных с низким качеством предоставления жилищно-коммунальных услуг в связи с отсутствием в многоквартирных домах реализованного способа управления многоквартирными домами; с низкой конкуренцией на рынке жилищно-коммунальных услуг.</w:t>
      </w:r>
    </w:p>
    <w:p w:rsidR="00D64E80" w:rsidRPr="009F616E" w:rsidRDefault="00D64E80" w:rsidP="00D64E80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  <w:u w:val="single"/>
        </w:rPr>
      </w:pPr>
      <w:r w:rsidRPr="009F616E">
        <w:rPr>
          <w:rFonts w:ascii="Times New Roman" w:hAnsi="Times New Roman"/>
          <w:sz w:val="23"/>
          <w:szCs w:val="23"/>
        </w:rPr>
        <w:t xml:space="preserve">      </w:t>
      </w:r>
      <w:r w:rsidRPr="009F616E">
        <w:rPr>
          <w:rFonts w:ascii="Times New Roman" w:hAnsi="Times New Roman"/>
          <w:i/>
          <w:sz w:val="23"/>
          <w:szCs w:val="23"/>
          <w:u w:val="single"/>
        </w:rPr>
        <w:t>Основными результатами реализации муниципальной программы, достигнуты</w:t>
      </w:r>
      <w:r w:rsidR="007721ED" w:rsidRPr="009F616E">
        <w:rPr>
          <w:rFonts w:ascii="Times New Roman" w:hAnsi="Times New Roman"/>
          <w:i/>
          <w:sz w:val="23"/>
          <w:szCs w:val="23"/>
          <w:u w:val="single"/>
        </w:rPr>
        <w:t>е в</w:t>
      </w:r>
      <w:r w:rsidRPr="009F616E">
        <w:rPr>
          <w:rFonts w:ascii="Times New Roman" w:hAnsi="Times New Roman"/>
          <w:i/>
          <w:sz w:val="23"/>
          <w:szCs w:val="23"/>
          <w:u w:val="single"/>
        </w:rPr>
        <w:t xml:space="preserve"> отчетн</w:t>
      </w:r>
      <w:r w:rsidR="007721ED" w:rsidRPr="009F616E">
        <w:rPr>
          <w:rFonts w:ascii="Times New Roman" w:hAnsi="Times New Roman"/>
          <w:i/>
          <w:sz w:val="23"/>
          <w:szCs w:val="23"/>
          <w:u w:val="single"/>
        </w:rPr>
        <w:t>ом</w:t>
      </w:r>
      <w:r w:rsidRPr="009F616E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7721ED" w:rsidRPr="009F616E">
        <w:rPr>
          <w:rFonts w:ascii="Times New Roman" w:hAnsi="Times New Roman"/>
          <w:i/>
          <w:sz w:val="23"/>
          <w:szCs w:val="23"/>
          <w:u w:val="single"/>
        </w:rPr>
        <w:t>году</w:t>
      </w:r>
      <w:r w:rsidRPr="009F616E">
        <w:rPr>
          <w:rFonts w:ascii="Times New Roman" w:hAnsi="Times New Roman"/>
          <w:i/>
          <w:sz w:val="23"/>
          <w:szCs w:val="23"/>
          <w:u w:val="single"/>
        </w:rPr>
        <w:t>, являются:</w:t>
      </w:r>
    </w:p>
    <w:p w:rsidR="007721ED" w:rsidRPr="009F616E" w:rsidRDefault="007721ED" w:rsidP="00C20E2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Снижение удельного суммарного расхода энергетических ресурсов в многоквартирных домах города Ижевска с 0,0315 т у.т./кв. м в 2020 г. до 0,02983 т у.т./кв. м в 2021 г.;</w:t>
      </w:r>
    </w:p>
    <w:p w:rsidR="007721ED" w:rsidRPr="009F616E" w:rsidRDefault="007721ED" w:rsidP="00C20E2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Увеличение доли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с 0,669% в 2020 г. до 6,13% в 2021 г.</w:t>
      </w:r>
    </w:p>
    <w:p w:rsidR="007721ED" w:rsidRPr="009F616E" w:rsidRDefault="007721ED" w:rsidP="00C20E2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Увеличение доля граждан, расселенных из аварийного жилищного фонда, к общему количеству граждан, проживающих в аварийном жилищном фонде с </w:t>
      </w:r>
      <w:r w:rsidR="00343E6A" w:rsidRPr="009F616E">
        <w:rPr>
          <w:rFonts w:ascii="Times New Roman" w:hAnsi="Times New Roman"/>
          <w:sz w:val="23"/>
          <w:szCs w:val="23"/>
        </w:rPr>
        <w:t xml:space="preserve">10,7 % в 2020г. </w:t>
      </w:r>
      <w:r w:rsidR="00343E6A" w:rsidRPr="001577C4">
        <w:rPr>
          <w:rFonts w:ascii="Times New Roman" w:hAnsi="Times New Roman"/>
          <w:sz w:val="23"/>
          <w:szCs w:val="23"/>
        </w:rPr>
        <w:t xml:space="preserve">до </w:t>
      </w:r>
      <w:r w:rsidR="001A1A91" w:rsidRPr="001577C4">
        <w:rPr>
          <w:rFonts w:ascii="Times New Roman" w:hAnsi="Times New Roman"/>
          <w:sz w:val="23"/>
          <w:szCs w:val="23"/>
        </w:rPr>
        <w:t>14,75</w:t>
      </w:r>
      <w:r w:rsidR="00343E6A" w:rsidRPr="001577C4">
        <w:rPr>
          <w:rFonts w:ascii="Times New Roman" w:hAnsi="Times New Roman"/>
          <w:sz w:val="23"/>
          <w:szCs w:val="23"/>
        </w:rPr>
        <w:t xml:space="preserve"> %</w:t>
      </w:r>
      <w:r w:rsidR="00343E6A" w:rsidRPr="009F616E">
        <w:rPr>
          <w:rFonts w:ascii="Times New Roman" w:hAnsi="Times New Roman"/>
          <w:sz w:val="23"/>
          <w:szCs w:val="23"/>
        </w:rPr>
        <w:t xml:space="preserve"> в 2021г.</w:t>
      </w:r>
    </w:p>
    <w:p w:rsidR="008D20E2" w:rsidRPr="009F616E" w:rsidRDefault="00CB33B1" w:rsidP="008D20E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Перевыполнение показателя по </w:t>
      </w:r>
      <w:r w:rsidR="008D20E2" w:rsidRPr="009F616E">
        <w:rPr>
          <w:rFonts w:ascii="Times New Roman" w:hAnsi="Times New Roman"/>
          <w:sz w:val="23"/>
          <w:szCs w:val="23"/>
        </w:rPr>
        <w:t>«К</w:t>
      </w:r>
      <w:r w:rsidRPr="009F616E">
        <w:rPr>
          <w:rFonts w:ascii="Times New Roman" w:hAnsi="Times New Roman"/>
          <w:sz w:val="23"/>
          <w:szCs w:val="23"/>
        </w:rPr>
        <w:t>оличеств</w:t>
      </w:r>
      <w:r w:rsidR="008D20E2" w:rsidRPr="009F616E">
        <w:rPr>
          <w:rFonts w:ascii="Times New Roman" w:hAnsi="Times New Roman"/>
          <w:sz w:val="23"/>
          <w:szCs w:val="23"/>
        </w:rPr>
        <w:t>о</w:t>
      </w:r>
      <w:r w:rsidRPr="009F616E">
        <w:rPr>
          <w:rFonts w:ascii="Times New Roman" w:hAnsi="Times New Roman"/>
          <w:sz w:val="23"/>
          <w:szCs w:val="23"/>
        </w:rPr>
        <w:t xml:space="preserve"> замененных сетей</w:t>
      </w:r>
      <w:r w:rsidR="008D20E2" w:rsidRPr="009F616E">
        <w:rPr>
          <w:rFonts w:ascii="Times New Roman" w:hAnsi="Times New Roman"/>
          <w:sz w:val="23"/>
          <w:szCs w:val="23"/>
        </w:rPr>
        <w:t>»</w:t>
      </w:r>
      <w:r w:rsidRPr="009F616E">
        <w:rPr>
          <w:rFonts w:ascii="Times New Roman" w:hAnsi="Times New Roman"/>
          <w:sz w:val="23"/>
          <w:szCs w:val="23"/>
        </w:rPr>
        <w:t>. В рамках программы технического перевооружения и реконструкции  проведена перекладка 46, 4 км. Сетей.</w:t>
      </w:r>
    </w:p>
    <w:p w:rsidR="00CB33B1" w:rsidRPr="009F616E" w:rsidRDefault="008B6896" w:rsidP="008D20E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Перевыполнение показателя </w:t>
      </w:r>
      <w:r w:rsidR="008D20E2" w:rsidRPr="009F616E">
        <w:rPr>
          <w:rFonts w:ascii="Times New Roman" w:hAnsi="Times New Roman"/>
          <w:sz w:val="23"/>
          <w:szCs w:val="23"/>
        </w:rPr>
        <w:t>«Количество установленных приборов учета (ГВС, ХВС, электросчетчиков) в муниципальных жилых помещениях». В 2021году установлено 36 приборов учета в муниципальных жилых помещения.</w:t>
      </w:r>
    </w:p>
    <w:p w:rsidR="008D20E2" w:rsidRPr="009F616E" w:rsidRDefault="008D20E2" w:rsidP="008D20E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Увеличение доли граждан, расселенных из аварийного жилищного фонда, к общему количеству граждан, проживающих в аварийном жилищном фонде.</w:t>
      </w:r>
    </w:p>
    <w:p w:rsidR="008D20E2" w:rsidRPr="009F616E" w:rsidRDefault="00E50311" w:rsidP="008D20E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Увеличение д</w:t>
      </w:r>
      <w:r w:rsidR="008D20E2" w:rsidRPr="009F616E">
        <w:rPr>
          <w:rFonts w:ascii="Times New Roman" w:hAnsi="Times New Roman"/>
          <w:sz w:val="23"/>
          <w:szCs w:val="23"/>
        </w:rPr>
        <w:t>ол</w:t>
      </w:r>
      <w:r w:rsidRPr="009F616E">
        <w:rPr>
          <w:rFonts w:ascii="Times New Roman" w:hAnsi="Times New Roman"/>
          <w:sz w:val="23"/>
          <w:szCs w:val="23"/>
        </w:rPr>
        <w:t>и</w:t>
      </w:r>
      <w:r w:rsidR="008D20E2" w:rsidRPr="009F616E">
        <w:rPr>
          <w:rFonts w:ascii="Times New Roman" w:hAnsi="Times New Roman"/>
          <w:sz w:val="23"/>
          <w:szCs w:val="23"/>
        </w:rPr>
        <w:t xml:space="preserve"> муниципальных жилых помещений, где проведен капитальный ремонт, к общему количеству помещений муниципального жилищного фонда</w:t>
      </w:r>
      <w:r w:rsidRPr="009F616E">
        <w:rPr>
          <w:rFonts w:ascii="Times New Roman" w:hAnsi="Times New Roman"/>
          <w:sz w:val="23"/>
          <w:szCs w:val="23"/>
        </w:rPr>
        <w:t>.</w:t>
      </w:r>
    </w:p>
    <w:p w:rsidR="00757E75" w:rsidRPr="009F616E" w:rsidRDefault="00E50311" w:rsidP="00757E7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Перевыполнение показателя «Количество заключенных договоров социального найма». В 2021г. году заключено 360 договоров социального найма.</w:t>
      </w:r>
    </w:p>
    <w:p w:rsidR="00757E75" w:rsidRPr="009F616E" w:rsidRDefault="00757E75" w:rsidP="00757E75">
      <w:pPr>
        <w:pStyle w:val="a3"/>
        <w:numPr>
          <w:ilvl w:val="0"/>
          <w:numId w:val="18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42" w:right="130" w:hanging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9F616E">
        <w:rPr>
          <w:rFonts w:ascii="Times New Roman" w:hAnsi="Times New Roman"/>
          <w:sz w:val="23"/>
          <w:szCs w:val="23"/>
        </w:rPr>
        <w:t xml:space="preserve">Увеличение доли организаций, осуществляющих управление многоквартирными домами и (или) оказание услуг по содержанию и ремонту общего имущества в многоквартирных домах, участие субъекта РФ и (или) городского округа, в уставном капитале которых составляет не более 25%, в общем числе организаций, осуществляющих данные виды деятельности на территории городского округа, кроме товариществ собственников жилья, жилищных, жилищно-строительных кооперативов и специализированных потребительских кооперативов. </w:t>
      </w:r>
      <w:r w:rsidRPr="009F616E">
        <w:rPr>
          <w:rFonts w:ascii="Times New Roman" w:hAnsi="Times New Roman"/>
          <w:sz w:val="23"/>
          <w:szCs w:val="23"/>
          <w:lang w:eastAsia="ru-RU"/>
        </w:rPr>
        <w:t xml:space="preserve">На сегодняшний день в г. Ижевске на основании лицензии осуществляют свою деятельность: </w:t>
      </w:r>
      <w:r w:rsidRPr="009F616E">
        <w:rPr>
          <w:rFonts w:ascii="Times New Roman" w:hAnsi="Times New Roman"/>
          <w:b/>
          <w:sz w:val="23"/>
          <w:szCs w:val="23"/>
          <w:lang w:eastAsia="ru-RU"/>
        </w:rPr>
        <w:t xml:space="preserve">71 </w:t>
      </w:r>
      <w:r w:rsidRPr="009F616E">
        <w:rPr>
          <w:rFonts w:ascii="Times New Roman" w:hAnsi="Times New Roman"/>
          <w:sz w:val="23"/>
          <w:szCs w:val="23"/>
          <w:lang w:eastAsia="ru-RU"/>
        </w:rPr>
        <w:t xml:space="preserve">управляющая компания, в управлении которых находится около 83,2% многоквартирных домов. Из них, одна – муниципальной формы собственности – МУП г. Ижевска «Спецдоуправление», в управлении которой находится 10,8% многоквартирных домов; </w:t>
      </w:r>
      <w:r w:rsidRPr="009F616E">
        <w:rPr>
          <w:rFonts w:ascii="Times New Roman" w:hAnsi="Times New Roman"/>
          <w:b/>
          <w:sz w:val="23"/>
          <w:szCs w:val="23"/>
          <w:lang w:eastAsia="ru-RU"/>
        </w:rPr>
        <w:t>198</w:t>
      </w:r>
      <w:r w:rsidRPr="009F616E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9F616E">
        <w:rPr>
          <w:rFonts w:ascii="Times New Roman" w:hAnsi="Times New Roman"/>
          <w:sz w:val="23"/>
          <w:szCs w:val="23"/>
          <w:lang w:eastAsia="ru-RU"/>
        </w:rPr>
        <w:lastRenderedPageBreak/>
        <w:t xml:space="preserve">товариществ собственников жилья, в управлении которых находится около – 6,7% многоквартирных домов города; </w:t>
      </w:r>
      <w:r w:rsidRPr="009F616E">
        <w:rPr>
          <w:rFonts w:ascii="Times New Roman" w:hAnsi="Times New Roman"/>
          <w:b/>
          <w:sz w:val="23"/>
          <w:szCs w:val="23"/>
          <w:lang w:eastAsia="ru-RU"/>
        </w:rPr>
        <w:t xml:space="preserve"> 309</w:t>
      </w:r>
      <w:r w:rsidRPr="009F616E">
        <w:rPr>
          <w:rFonts w:ascii="Times New Roman" w:hAnsi="Times New Roman"/>
          <w:sz w:val="23"/>
          <w:szCs w:val="23"/>
          <w:lang w:eastAsia="ru-RU"/>
        </w:rPr>
        <w:t xml:space="preserve"> многоквартирных дома находится в непосредственном управлении, что составляет–9,9 %; </w:t>
      </w:r>
      <w:r w:rsidRPr="009F616E">
        <w:rPr>
          <w:rFonts w:ascii="Times New Roman" w:hAnsi="Times New Roman"/>
          <w:b/>
          <w:sz w:val="23"/>
          <w:szCs w:val="23"/>
          <w:lang w:eastAsia="ru-RU"/>
        </w:rPr>
        <w:t xml:space="preserve">5 </w:t>
      </w:r>
      <w:r w:rsidRPr="009F616E">
        <w:rPr>
          <w:rFonts w:ascii="Times New Roman" w:hAnsi="Times New Roman"/>
          <w:sz w:val="23"/>
          <w:szCs w:val="23"/>
          <w:lang w:eastAsia="ru-RU"/>
        </w:rPr>
        <w:t xml:space="preserve">МКД в управлении ЖСК, что составляет 0,2%. В </w:t>
      </w:r>
      <w:r w:rsidRPr="009F616E">
        <w:rPr>
          <w:rFonts w:ascii="Times New Roman" w:hAnsi="Times New Roman"/>
          <w:b/>
          <w:sz w:val="23"/>
          <w:szCs w:val="23"/>
          <w:lang w:eastAsia="ru-RU"/>
        </w:rPr>
        <w:t xml:space="preserve">347 </w:t>
      </w:r>
      <w:r w:rsidRPr="009F616E">
        <w:rPr>
          <w:rFonts w:ascii="Times New Roman" w:hAnsi="Times New Roman"/>
          <w:sz w:val="23"/>
          <w:szCs w:val="23"/>
          <w:lang w:eastAsia="ru-RU"/>
        </w:rPr>
        <w:t>МКД способ управления не выбран.</w:t>
      </w:r>
    </w:p>
    <w:p w:rsidR="009F616E" w:rsidRPr="009F616E" w:rsidRDefault="009F616E" w:rsidP="009F616E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3"/>
          <w:szCs w:val="23"/>
        </w:rPr>
      </w:pPr>
    </w:p>
    <w:p w:rsidR="00343E6A" w:rsidRPr="009F616E" w:rsidRDefault="00343E6A" w:rsidP="009F616E">
      <w:pPr>
        <w:pStyle w:val="a3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9F616E">
        <w:rPr>
          <w:rFonts w:ascii="Times New Roman" w:hAnsi="Times New Roman"/>
          <w:i/>
          <w:sz w:val="23"/>
          <w:szCs w:val="23"/>
          <w:u w:val="single"/>
        </w:rPr>
        <w:t xml:space="preserve">Результаты оценки эффективности реализации муниципальной программы, определенные в соответствии с положением о порядке проведения оценки эффективности реализации муниципальной программы. </w:t>
      </w:r>
    </w:p>
    <w:p w:rsidR="00D64E80" w:rsidRPr="009F616E" w:rsidRDefault="00C20E21" w:rsidP="002E700F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       </w:t>
      </w:r>
      <w:r w:rsidR="00343E6A" w:rsidRPr="009F616E">
        <w:rPr>
          <w:rFonts w:ascii="Times New Roman" w:hAnsi="Times New Roman"/>
          <w:sz w:val="23"/>
          <w:szCs w:val="23"/>
        </w:rPr>
        <w:t xml:space="preserve">По результатам проведенной оценки эффективности реализации муниципальной программы определен </w:t>
      </w:r>
      <w:r w:rsidR="00343E6A" w:rsidRPr="009F616E">
        <w:rPr>
          <w:rFonts w:ascii="Times New Roman" w:hAnsi="Times New Roman"/>
          <w:b/>
          <w:sz w:val="23"/>
          <w:szCs w:val="23"/>
        </w:rPr>
        <w:t>средний уровень</w:t>
      </w:r>
      <w:r w:rsidR="00343E6A" w:rsidRPr="009F616E">
        <w:rPr>
          <w:rFonts w:ascii="Times New Roman" w:hAnsi="Times New Roman"/>
          <w:sz w:val="23"/>
          <w:szCs w:val="23"/>
        </w:rPr>
        <w:t xml:space="preserve"> эффективности муниципальной программы.  </w:t>
      </w:r>
    </w:p>
    <w:p w:rsidR="00D64E80" w:rsidRPr="009F616E" w:rsidRDefault="00D64E80" w:rsidP="002E700F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</w:p>
    <w:p w:rsidR="00C20E21" w:rsidRPr="009F616E" w:rsidRDefault="00C20E21" w:rsidP="00C20E2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9F616E">
        <w:rPr>
          <w:rFonts w:ascii="Times New Roman" w:hAnsi="Times New Roman"/>
          <w:sz w:val="23"/>
          <w:szCs w:val="23"/>
        </w:rPr>
        <w:t xml:space="preserve">      </w:t>
      </w:r>
      <w:r w:rsidRPr="009F616E">
        <w:rPr>
          <w:rFonts w:ascii="Times New Roman" w:hAnsi="Times New Roman"/>
          <w:i/>
          <w:sz w:val="23"/>
          <w:szCs w:val="23"/>
          <w:u w:val="single"/>
        </w:rPr>
        <w:t>Анализ факторов, повлиявших на ход реализации муниципальной программы и ее эффективность.</w:t>
      </w:r>
    </w:p>
    <w:p w:rsidR="00C20E21" w:rsidRPr="009F616E" w:rsidRDefault="00C20E21" w:rsidP="00C20E2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1.</w:t>
      </w:r>
      <w:r w:rsidRPr="009F616E">
        <w:rPr>
          <w:rFonts w:ascii="Times New Roman" w:hAnsi="Times New Roman"/>
          <w:sz w:val="23"/>
          <w:szCs w:val="23"/>
        </w:rPr>
        <w:tab/>
        <w:t>Организация и проведение мероприятий по исполнению Краткосрочного плана реализации Региональной программы капитального ремонта общего имущества в многоквартирных домах в Удмуртской Республике, актуализации Региональной программы капитального ремонта многоквартирных домов.</w:t>
      </w:r>
    </w:p>
    <w:p w:rsidR="00C20E21" w:rsidRPr="009F616E" w:rsidRDefault="00C20E21" w:rsidP="00C20E2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2.</w:t>
      </w:r>
      <w:r w:rsidRPr="009F616E">
        <w:rPr>
          <w:rFonts w:ascii="Times New Roman" w:hAnsi="Times New Roman"/>
          <w:sz w:val="23"/>
          <w:szCs w:val="23"/>
        </w:rPr>
        <w:tab/>
        <w:t>Организация и проведение мероприятий по исполнению Региональной адресной программы по переселению граждан из аварийного жилищного фонда в Удмуртской Республике на 2019 - 2025 годы (постановление Правительства Удмуртской Республики от 28.03.2019 N 102).     3.</w:t>
      </w:r>
      <w:r w:rsidRPr="009F616E">
        <w:rPr>
          <w:rFonts w:ascii="Times New Roman" w:hAnsi="Times New Roman"/>
          <w:sz w:val="23"/>
          <w:szCs w:val="23"/>
        </w:rPr>
        <w:tab/>
        <w:t>Организация и проведение мероприятий по обеспечению малоимущих граждан, нуждающихся в улучшении жилищных условий, жилыми помещениями, оказанию мер социальной поддержки отдельным категориям граждан, определенных законодательством Российской Федерации и Удмуртской Республики.</w:t>
      </w:r>
    </w:p>
    <w:p w:rsidR="00C20E21" w:rsidRPr="009F616E" w:rsidRDefault="00C20E21" w:rsidP="00C20E2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4.</w:t>
      </w:r>
      <w:r w:rsidRPr="009F616E">
        <w:rPr>
          <w:rFonts w:ascii="Times New Roman" w:hAnsi="Times New Roman"/>
          <w:sz w:val="23"/>
          <w:szCs w:val="23"/>
        </w:rPr>
        <w:tab/>
        <w:t>Расселение граждан из жилых помещений, признанных в установленном порядке аварийными и непригодными для проживания.</w:t>
      </w:r>
    </w:p>
    <w:p w:rsidR="00C20E21" w:rsidRPr="009F616E" w:rsidRDefault="00C20E21" w:rsidP="00C20E2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5.</w:t>
      </w:r>
      <w:r w:rsidRPr="009F616E">
        <w:rPr>
          <w:rFonts w:ascii="Times New Roman" w:hAnsi="Times New Roman"/>
          <w:sz w:val="23"/>
          <w:szCs w:val="23"/>
        </w:rPr>
        <w:tab/>
        <w:t>Организация контроля за ООО «УКС» условий концессионного соглашения в отношении муниципальных объектов теплоснабжения в части технического обслуживания, текущего и капитального ремонта.</w:t>
      </w:r>
    </w:p>
    <w:p w:rsidR="00D64E80" w:rsidRPr="009F616E" w:rsidRDefault="00C20E21" w:rsidP="00C20E2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6.</w:t>
      </w:r>
      <w:r w:rsidRPr="009F616E">
        <w:rPr>
          <w:rFonts w:ascii="Times New Roman" w:hAnsi="Times New Roman"/>
          <w:sz w:val="23"/>
          <w:szCs w:val="23"/>
        </w:rPr>
        <w:tab/>
        <w:t>Участие от имени собственника муниципальных помещений в общих собраниях собственников помещений многоквартирных домов путем созыва общего собрания собственников помещений в многоквартирных домах и (или) принятия решения по вопросам, поставленным на голосование.</w:t>
      </w:r>
    </w:p>
    <w:p w:rsidR="00C20E21" w:rsidRPr="009F616E" w:rsidRDefault="00C20E21" w:rsidP="00C20E2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</w:p>
    <w:p w:rsidR="00C20E21" w:rsidRPr="009F616E" w:rsidRDefault="00C20E21" w:rsidP="00C20E2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9F616E">
        <w:rPr>
          <w:rFonts w:ascii="Times New Roman" w:hAnsi="Times New Roman"/>
          <w:i/>
          <w:sz w:val="23"/>
          <w:szCs w:val="23"/>
        </w:rPr>
        <w:t xml:space="preserve">      </w:t>
      </w:r>
      <w:r w:rsidRPr="009F616E">
        <w:rPr>
          <w:rFonts w:ascii="Times New Roman" w:hAnsi="Times New Roman"/>
          <w:i/>
          <w:sz w:val="23"/>
          <w:szCs w:val="23"/>
          <w:u w:val="single"/>
        </w:rPr>
        <w:t>Обоснование причин:</w:t>
      </w:r>
    </w:p>
    <w:p w:rsidR="00291FA0" w:rsidRPr="009F616E" w:rsidRDefault="00905622" w:rsidP="00C20E2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      </w:t>
      </w:r>
      <w:r w:rsidR="00825E9A" w:rsidRPr="009F616E">
        <w:rPr>
          <w:rFonts w:ascii="Times New Roman" w:hAnsi="Times New Roman"/>
          <w:sz w:val="23"/>
          <w:szCs w:val="23"/>
        </w:rPr>
        <w:t>Не достигли</w:t>
      </w:r>
      <w:r w:rsidR="00825E9A" w:rsidRPr="009F616E">
        <w:rPr>
          <w:rFonts w:ascii="Times New Roman" w:hAnsi="Times New Roman"/>
          <w:i/>
          <w:sz w:val="23"/>
          <w:szCs w:val="23"/>
        </w:rPr>
        <w:t xml:space="preserve"> </w:t>
      </w:r>
      <w:r w:rsidR="00825E9A" w:rsidRPr="009F616E">
        <w:rPr>
          <w:rFonts w:ascii="Times New Roman" w:hAnsi="Times New Roman"/>
          <w:sz w:val="23"/>
          <w:szCs w:val="23"/>
        </w:rPr>
        <w:t xml:space="preserve">фактических </w:t>
      </w:r>
      <w:r w:rsidR="00291FA0" w:rsidRPr="009F616E">
        <w:rPr>
          <w:rFonts w:ascii="Times New Roman" w:hAnsi="Times New Roman"/>
          <w:sz w:val="23"/>
          <w:szCs w:val="23"/>
        </w:rPr>
        <w:t>конечны</w:t>
      </w:r>
      <w:r w:rsidR="00825E9A" w:rsidRPr="009F616E">
        <w:rPr>
          <w:rFonts w:ascii="Times New Roman" w:hAnsi="Times New Roman"/>
          <w:sz w:val="23"/>
          <w:szCs w:val="23"/>
        </w:rPr>
        <w:t>х</w:t>
      </w:r>
      <w:r w:rsidR="00291FA0" w:rsidRPr="009F616E">
        <w:rPr>
          <w:rFonts w:ascii="Times New Roman" w:hAnsi="Times New Roman"/>
          <w:sz w:val="23"/>
          <w:szCs w:val="23"/>
        </w:rPr>
        <w:t xml:space="preserve"> </w:t>
      </w:r>
      <w:r w:rsidRPr="009F616E">
        <w:rPr>
          <w:rFonts w:ascii="Times New Roman" w:hAnsi="Times New Roman"/>
          <w:sz w:val="23"/>
          <w:szCs w:val="23"/>
        </w:rPr>
        <w:t>результат</w:t>
      </w:r>
      <w:r w:rsidR="00825E9A" w:rsidRPr="009F616E">
        <w:rPr>
          <w:rFonts w:ascii="Times New Roman" w:hAnsi="Times New Roman"/>
          <w:sz w:val="23"/>
          <w:szCs w:val="23"/>
        </w:rPr>
        <w:t>ов</w:t>
      </w:r>
      <w:r w:rsidRPr="009F616E">
        <w:rPr>
          <w:rFonts w:ascii="Times New Roman" w:hAnsi="Times New Roman"/>
          <w:sz w:val="23"/>
          <w:szCs w:val="23"/>
        </w:rPr>
        <w:t xml:space="preserve"> </w:t>
      </w:r>
      <w:r w:rsidR="00291FA0" w:rsidRPr="009F616E">
        <w:rPr>
          <w:rFonts w:ascii="Times New Roman" w:hAnsi="Times New Roman"/>
          <w:sz w:val="23"/>
          <w:szCs w:val="23"/>
        </w:rPr>
        <w:t xml:space="preserve">достижения цели муниципальной программы, целевых показателей, показателей ожидаемого непосредственного результата, </w:t>
      </w:r>
      <w:r w:rsidR="00825E9A" w:rsidRPr="009F616E">
        <w:rPr>
          <w:rFonts w:ascii="Times New Roman" w:hAnsi="Times New Roman"/>
          <w:sz w:val="23"/>
          <w:szCs w:val="23"/>
        </w:rPr>
        <w:t>в</w:t>
      </w:r>
      <w:r w:rsidR="00291FA0" w:rsidRPr="009F616E">
        <w:rPr>
          <w:rFonts w:ascii="Times New Roman" w:hAnsi="Times New Roman"/>
          <w:sz w:val="23"/>
          <w:szCs w:val="23"/>
        </w:rPr>
        <w:t xml:space="preserve"> отчетн</w:t>
      </w:r>
      <w:r w:rsidR="00825E9A" w:rsidRPr="009F616E">
        <w:rPr>
          <w:rFonts w:ascii="Times New Roman" w:hAnsi="Times New Roman"/>
          <w:sz w:val="23"/>
          <w:szCs w:val="23"/>
        </w:rPr>
        <w:t>ом</w:t>
      </w:r>
      <w:r w:rsidR="00291FA0" w:rsidRPr="009F616E">
        <w:rPr>
          <w:rFonts w:ascii="Times New Roman" w:hAnsi="Times New Roman"/>
          <w:sz w:val="23"/>
          <w:szCs w:val="23"/>
        </w:rPr>
        <w:t xml:space="preserve"> период</w:t>
      </w:r>
      <w:r w:rsidR="00825E9A" w:rsidRPr="009F616E">
        <w:rPr>
          <w:rFonts w:ascii="Times New Roman" w:hAnsi="Times New Roman"/>
          <w:sz w:val="23"/>
          <w:szCs w:val="23"/>
        </w:rPr>
        <w:t>е</w:t>
      </w:r>
      <w:r w:rsidR="00291FA0" w:rsidRPr="009F616E">
        <w:rPr>
          <w:rFonts w:ascii="Times New Roman" w:hAnsi="Times New Roman"/>
          <w:sz w:val="23"/>
          <w:szCs w:val="23"/>
        </w:rPr>
        <w:t xml:space="preserve"> </w:t>
      </w:r>
      <w:r w:rsidR="00825E9A" w:rsidRPr="009F616E">
        <w:rPr>
          <w:rFonts w:ascii="Times New Roman" w:hAnsi="Times New Roman"/>
          <w:sz w:val="23"/>
          <w:szCs w:val="23"/>
        </w:rPr>
        <w:t>следующие показатели</w:t>
      </w:r>
      <w:r w:rsidR="00291FA0" w:rsidRPr="009F616E">
        <w:rPr>
          <w:rFonts w:ascii="Times New Roman" w:hAnsi="Times New Roman"/>
          <w:sz w:val="23"/>
          <w:szCs w:val="23"/>
        </w:rPr>
        <w:t>:</w:t>
      </w:r>
    </w:p>
    <w:p w:rsidR="006046A6" w:rsidRPr="009F616E" w:rsidRDefault="00825E9A" w:rsidP="00825E9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 «Доля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домами». </w:t>
      </w:r>
    </w:p>
    <w:p w:rsidR="00825E9A" w:rsidRPr="009F616E" w:rsidRDefault="006046A6" w:rsidP="006046A6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  <w:u w:val="single"/>
        </w:rPr>
        <w:t>Обоснование:</w:t>
      </w:r>
      <w:r w:rsidRPr="009F616E">
        <w:rPr>
          <w:rFonts w:ascii="Times New Roman" w:hAnsi="Times New Roman"/>
          <w:sz w:val="23"/>
          <w:szCs w:val="23"/>
        </w:rPr>
        <w:t xml:space="preserve"> </w:t>
      </w:r>
      <w:r w:rsidR="00825E9A" w:rsidRPr="009F616E">
        <w:rPr>
          <w:rFonts w:ascii="Times New Roman" w:hAnsi="Times New Roman"/>
          <w:sz w:val="23"/>
          <w:szCs w:val="23"/>
        </w:rPr>
        <w:t>Показатель не выполнен в связи с нежеланием собственников МКД участвовать в управлении МКД, а также нежелание управляющих организаций заключать договора управления в МКД, имеющих большой процент физического износа. В основном  это касается малоэтажной застройки, собственники указанных домов не исполняют обязанность по выбору способа управления дома. Управляющим организациям управление такими домами является экономически невыгодно.</w:t>
      </w:r>
    </w:p>
    <w:p w:rsidR="00825E9A" w:rsidRPr="009F616E" w:rsidRDefault="00825E9A" w:rsidP="00825E9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«Доля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уставом капитале которых составляет 25 процентов, в общем числе организаций коммунального комплекса, осуществляющих свою деятельность на территории муниципального образования "Город Ижевск"». </w:t>
      </w:r>
    </w:p>
    <w:p w:rsidR="00825E9A" w:rsidRPr="009F616E" w:rsidRDefault="006046A6" w:rsidP="006046A6">
      <w:pPr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  <w:u w:val="single"/>
        </w:rPr>
        <w:lastRenderedPageBreak/>
        <w:t xml:space="preserve">Обоснование: </w:t>
      </w:r>
      <w:r w:rsidRPr="009F616E">
        <w:rPr>
          <w:rFonts w:ascii="Times New Roman" w:hAnsi="Times New Roman"/>
          <w:sz w:val="23"/>
          <w:szCs w:val="23"/>
        </w:rPr>
        <w:t>В 2021 г. количество организаций коммунального комплекса, осуществляющих деятельность в городе Ижевске, составило 46 ед., из них 37 организаций – с долей участия субъекта Российской Федерации и (или) городского округа (муниципального района) в уставном капитале не более 25 процентов.</w:t>
      </w:r>
    </w:p>
    <w:p w:rsidR="006046A6" w:rsidRPr="009F616E" w:rsidRDefault="006046A6" w:rsidP="006046A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«Доля многоквартирных домов без циркуляционного трубопровода горячего водоснабжения к общему количеству домов с горячим водоснабжением».</w:t>
      </w:r>
    </w:p>
    <w:p w:rsidR="006046A6" w:rsidRPr="009F616E" w:rsidRDefault="006046A6" w:rsidP="006046A6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  <w:u w:val="single"/>
        </w:rPr>
        <w:t xml:space="preserve">Обоснование: </w:t>
      </w:r>
      <w:r w:rsidRPr="009F616E">
        <w:rPr>
          <w:rFonts w:ascii="Times New Roman" w:hAnsi="Times New Roman"/>
          <w:sz w:val="23"/>
          <w:szCs w:val="23"/>
        </w:rPr>
        <w:t>В МО» Город Ижевск» 413 МКД без циркуляционного трубопровода горячего водоснабжения.</w:t>
      </w:r>
    </w:p>
    <w:p w:rsidR="006046A6" w:rsidRPr="009F616E" w:rsidRDefault="006046A6" w:rsidP="006046A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«Удельный расход топлива на выработку тепловой энергии на котельных».</w:t>
      </w:r>
    </w:p>
    <w:p w:rsidR="006046A6" w:rsidRPr="009F616E" w:rsidRDefault="006046A6" w:rsidP="006046A6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  <w:u w:val="single"/>
        </w:rPr>
        <w:t>Обоснование:</w:t>
      </w:r>
      <w:r w:rsidRPr="009F616E">
        <w:rPr>
          <w:rFonts w:ascii="Times New Roman" w:hAnsi="Times New Roman"/>
          <w:sz w:val="23"/>
          <w:szCs w:val="23"/>
        </w:rPr>
        <w:t xml:space="preserve">  Данный показатель в программе указан некорректно.  Показатели скорректированы в проекте пост</w:t>
      </w:r>
      <w:r w:rsidR="0057359C" w:rsidRPr="009F616E">
        <w:rPr>
          <w:rFonts w:ascii="Times New Roman" w:hAnsi="Times New Roman"/>
          <w:sz w:val="23"/>
          <w:szCs w:val="23"/>
        </w:rPr>
        <w:t xml:space="preserve">ановления </w:t>
      </w:r>
      <w:r w:rsidRPr="009F616E">
        <w:rPr>
          <w:rFonts w:ascii="Times New Roman" w:hAnsi="Times New Roman"/>
          <w:sz w:val="23"/>
          <w:szCs w:val="23"/>
        </w:rPr>
        <w:t>«О внесении изменений в мун</w:t>
      </w:r>
      <w:r w:rsidR="0057359C" w:rsidRPr="009F616E">
        <w:rPr>
          <w:rFonts w:ascii="Times New Roman" w:hAnsi="Times New Roman"/>
          <w:sz w:val="23"/>
          <w:szCs w:val="23"/>
        </w:rPr>
        <w:t>иципальную</w:t>
      </w:r>
      <w:r w:rsidRPr="009F616E">
        <w:rPr>
          <w:rFonts w:ascii="Times New Roman" w:hAnsi="Times New Roman"/>
          <w:sz w:val="23"/>
          <w:szCs w:val="23"/>
        </w:rPr>
        <w:t xml:space="preserve"> программу</w:t>
      </w:r>
      <w:r w:rsidR="0057359C" w:rsidRPr="009F616E">
        <w:rPr>
          <w:rFonts w:ascii="Times New Roman" w:hAnsi="Times New Roman"/>
          <w:sz w:val="23"/>
          <w:szCs w:val="23"/>
        </w:rPr>
        <w:t>»</w:t>
      </w:r>
      <w:r w:rsidRPr="009F616E">
        <w:rPr>
          <w:rFonts w:ascii="Times New Roman" w:hAnsi="Times New Roman"/>
          <w:sz w:val="23"/>
          <w:szCs w:val="23"/>
        </w:rPr>
        <w:t xml:space="preserve"> на 2022 год</w:t>
      </w:r>
      <w:r w:rsidR="0057359C" w:rsidRPr="009F616E">
        <w:rPr>
          <w:rFonts w:ascii="Times New Roman" w:hAnsi="Times New Roman"/>
          <w:sz w:val="23"/>
          <w:szCs w:val="23"/>
        </w:rPr>
        <w:t>.</w:t>
      </w:r>
    </w:p>
    <w:p w:rsidR="00825E9A" w:rsidRPr="009F616E" w:rsidRDefault="0057359C" w:rsidP="0057359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i/>
          <w:sz w:val="23"/>
          <w:szCs w:val="23"/>
        </w:rPr>
        <w:t xml:space="preserve"> «</w:t>
      </w:r>
      <w:r w:rsidRPr="009F616E">
        <w:rPr>
          <w:rFonts w:ascii="Times New Roman" w:hAnsi="Times New Roman"/>
          <w:sz w:val="23"/>
          <w:szCs w:val="23"/>
        </w:rPr>
        <w:t>Доля потерь воды при ее передаче в общем объеме переданной воды».</w:t>
      </w:r>
    </w:p>
    <w:p w:rsidR="0057359C" w:rsidRPr="009F616E" w:rsidRDefault="0057359C" w:rsidP="0057359C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  <w:u w:val="single"/>
        </w:rPr>
        <w:t xml:space="preserve">Обоснование: </w:t>
      </w:r>
      <w:r w:rsidRPr="009F616E">
        <w:rPr>
          <w:rFonts w:ascii="Times New Roman" w:hAnsi="Times New Roman"/>
          <w:sz w:val="23"/>
          <w:szCs w:val="23"/>
        </w:rPr>
        <w:t>Увеличение потери воды вызвано в связи с процессом присоединения сетей и их износом.</w:t>
      </w:r>
    </w:p>
    <w:p w:rsidR="0057359C" w:rsidRPr="009F616E" w:rsidRDefault="0057359C" w:rsidP="0057359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«Удельный расход электрической энергии, используемой в системах водоотведения» (на 1 куб. метр).</w:t>
      </w:r>
    </w:p>
    <w:p w:rsidR="0057359C" w:rsidRPr="009F616E" w:rsidRDefault="0057359C" w:rsidP="0057359C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  <w:u w:val="single"/>
        </w:rPr>
        <w:t>Обоснование:</w:t>
      </w:r>
      <w:r w:rsidRPr="009F616E">
        <w:rPr>
          <w:rFonts w:ascii="Times New Roman" w:hAnsi="Times New Roman"/>
          <w:sz w:val="23"/>
          <w:szCs w:val="23"/>
        </w:rPr>
        <w:t xml:space="preserve"> Увеличение удельного расхода связано со строительством и вводом в эксплуатацию новых жилых комплексов и КНС.</w:t>
      </w:r>
    </w:p>
    <w:p w:rsidR="0057359C" w:rsidRPr="009F616E" w:rsidRDefault="0057359C" w:rsidP="0057359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«Количество выявленных и поставленных на учет бесхозяйных объектов недвижимого имущества, используемых для передачи энергетических ресурсов (включая газоснабжение, теплоснабжение, электроснабжение, водоснабжение и водоотведение)».</w:t>
      </w:r>
    </w:p>
    <w:p w:rsidR="0057359C" w:rsidRPr="009F616E" w:rsidRDefault="0057359C" w:rsidP="0057359C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  <w:u w:val="single"/>
        </w:rPr>
        <w:t>Обоснование:</w:t>
      </w:r>
      <w:r w:rsidRPr="009F616E">
        <w:rPr>
          <w:rFonts w:ascii="Times New Roman" w:hAnsi="Times New Roman"/>
          <w:sz w:val="23"/>
          <w:szCs w:val="23"/>
        </w:rPr>
        <w:t xml:space="preserve"> Отсутствие лимитов бюджетных обязательств.</w:t>
      </w:r>
    </w:p>
    <w:p w:rsidR="0057359C" w:rsidRPr="009F616E" w:rsidRDefault="0057359C" w:rsidP="0057359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«Доля аварийного жилищного фонда, признанного непригодным для проживания, к общему количеству многоквартирных домов города Ижевска». </w:t>
      </w:r>
    </w:p>
    <w:p w:rsidR="0057359C" w:rsidRPr="009F616E" w:rsidRDefault="0057359C" w:rsidP="0057359C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  <w:u w:val="single"/>
        </w:rPr>
        <w:t>Обоснование:</w:t>
      </w:r>
      <w:r w:rsidRPr="009F616E">
        <w:rPr>
          <w:rFonts w:ascii="Times New Roman" w:hAnsi="Times New Roman"/>
          <w:sz w:val="23"/>
          <w:szCs w:val="23"/>
        </w:rPr>
        <w:t xml:space="preserve"> незначительное не достижение плановой цифры.</w:t>
      </w:r>
    </w:p>
    <w:p w:rsidR="0057359C" w:rsidRPr="009F616E" w:rsidRDefault="0057359C" w:rsidP="0057359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«Доля многоквартирных домов, где проведен капитальный ремонт общего имущества, к общему количеству домов».</w:t>
      </w:r>
    </w:p>
    <w:p w:rsidR="0057359C" w:rsidRPr="009F616E" w:rsidRDefault="0057359C" w:rsidP="0057359C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  <w:u w:val="single"/>
        </w:rPr>
        <w:t>Обоснование:</w:t>
      </w:r>
      <w:r w:rsidRPr="009F616E">
        <w:rPr>
          <w:rFonts w:ascii="Times New Roman" w:hAnsi="Times New Roman"/>
          <w:sz w:val="23"/>
          <w:szCs w:val="23"/>
        </w:rPr>
        <w:t xml:space="preserve"> Недостаточно накопленных средств у собственников МКД.</w:t>
      </w:r>
    </w:p>
    <w:p w:rsidR="0057359C" w:rsidRPr="009F616E" w:rsidRDefault="0057359C" w:rsidP="0057359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«Количество снесенных аварийных домов».</w:t>
      </w:r>
    </w:p>
    <w:p w:rsidR="0057359C" w:rsidRPr="009F616E" w:rsidRDefault="0057359C" w:rsidP="0057359C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  <w:u w:val="single"/>
        </w:rPr>
        <w:t>Обоснование:</w:t>
      </w:r>
      <w:r w:rsidRPr="009F616E">
        <w:rPr>
          <w:rFonts w:ascii="Times New Roman" w:hAnsi="Times New Roman"/>
          <w:sz w:val="23"/>
          <w:szCs w:val="23"/>
        </w:rPr>
        <w:t xml:space="preserve"> В 2021г. снесли 9 аварийных домов.</w:t>
      </w:r>
    </w:p>
    <w:p w:rsidR="0057359C" w:rsidRPr="009F616E" w:rsidRDefault="0057359C" w:rsidP="0057359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«Количество многоквартирных домов, где проведен капитальный ремонт».</w:t>
      </w:r>
    </w:p>
    <w:p w:rsidR="0057359C" w:rsidRPr="009F616E" w:rsidRDefault="0057359C" w:rsidP="0057359C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  <w:u w:val="single"/>
        </w:rPr>
        <w:t xml:space="preserve">Обоснование: </w:t>
      </w:r>
      <w:r w:rsidRPr="009F616E">
        <w:rPr>
          <w:rFonts w:ascii="Times New Roman" w:hAnsi="Times New Roman"/>
          <w:sz w:val="23"/>
          <w:szCs w:val="23"/>
        </w:rPr>
        <w:t>Отсутствие лимитов бюджетных обязательств.</w:t>
      </w:r>
    </w:p>
    <w:p w:rsidR="0057359C" w:rsidRPr="009F616E" w:rsidRDefault="0057359C" w:rsidP="0057359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«Количество замененных лифтов».</w:t>
      </w:r>
    </w:p>
    <w:p w:rsidR="0057359C" w:rsidRPr="009F616E" w:rsidRDefault="0057359C" w:rsidP="0057359C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  <w:u w:val="single"/>
        </w:rPr>
        <w:t xml:space="preserve">Обоснование: </w:t>
      </w:r>
      <w:r w:rsidRPr="009F616E">
        <w:rPr>
          <w:rFonts w:ascii="Times New Roman" w:hAnsi="Times New Roman"/>
          <w:sz w:val="23"/>
          <w:szCs w:val="23"/>
        </w:rPr>
        <w:t>Недостаточно накопленных средств у собственников МКД.</w:t>
      </w:r>
    </w:p>
    <w:p w:rsidR="0057359C" w:rsidRPr="009F616E" w:rsidRDefault="0057359C" w:rsidP="0057359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«Число общих собраний собственников помещений в многоквартирных домах, на которых представлялись интересы собственника муниципальных помещений».</w:t>
      </w:r>
    </w:p>
    <w:p w:rsidR="0057359C" w:rsidRPr="009F616E" w:rsidRDefault="0057359C" w:rsidP="0057359C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  <w:u w:val="single"/>
        </w:rPr>
        <w:t>Обоснование:</w:t>
      </w:r>
      <w:r w:rsidRPr="009F616E">
        <w:rPr>
          <w:rFonts w:ascii="Times New Roman" w:hAnsi="Times New Roman"/>
          <w:sz w:val="23"/>
          <w:szCs w:val="23"/>
        </w:rPr>
        <w:t xml:space="preserve"> В связи со сложившейся ситуацией распространения новой коронавирусной инфекции (COVID-19)</w:t>
      </w:r>
      <w:r w:rsidR="00CB33B1" w:rsidRPr="009F616E">
        <w:rPr>
          <w:rFonts w:ascii="Times New Roman" w:hAnsi="Times New Roman"/>
          <w:sz w:val="23"/>
          <w:szCs w:val="23"/>
        </w:rPr>
        <w:t xml:space="preserve"> ) общие собрания не проводились.</w:t>
      </w:r>
    </w:p>
    <w:p w:rsidR="00CB33B1" w:rsidRPr="009F616E" w:rsidRDefault="00CB33B1" w:rsidP="00CB33B1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«Уровень качества финансового менеджмента, осуществляемого главным распорядителем».</w:t>
      </w:r>
    </w:p>
    <w:p w:rsidR="00C20E21" w:rsidRPr="009F616E" w:rsidRDefault="00825E9A" w:rsidP="00C20E2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i/>
          <w:sz w:val="23"/>
          <w:szCs w:val="23"/>
        </w:rPr>
      </w:pPr>
      <w:r w:rsidRPr="009F616E">
        <w:rPr>
          <w:rFonts w:ascii="Times New Roman" w:hAnsi="Times New Roman"/>
          <w:i/>
          <w:sz w:val="23"/>
          <w:szCs w:val="23"/>
        </w:rPr>
        <w:t xml:space="preserve">   </w:t>
      </w:r>
      <w:r w:rsidR="00AF53DE" w:rsidRPr="009F616E">
        <w:rPr>
          <w:rFonts w:ascii="Times New Roman" w:hAnsi="Times New Roman"/>
          <w:i/>
          <w:sz w:val="23"/>
          <w:szCs w:val="23"/>
        </w:rPr>
        <w:t xml:space="preserve">     </w:t>
      </w:r>
    </w:p>
    <w:p w:rsidR="00542E8A" w:rsidRPr="009F616E" w:rsidRDefault="00542E8A" w:rsidP="00542E8A">
      <w:pPr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            Первоначальный план расходов бюджета МО «Город Ижевск» на реализацию основных мероприятий программы на 2021 год составлял 2</w:t>
      </w:r>
      <w:r w:rsidR="008C0119" w:rsidRPr="009F616E">
        <w:rPr>
          <w:rFonts w:ascii="Times New Roman" w:hAnsi="Times New Roman"/>
          <w:sz w:val="23"/>
          <w:szCs w:val="23"/>
        </w:rPr>
        <w:t>70</w:t>
      </w:r>
      <w:r w:rsidRPr="009F616E">
        <w:rPr>
          <w:rFonts w:ascii="Times New Roman" w:hAnsi="Times New Roman"/>
          <w:sz w:val="23"/>
          <w:szCs w:val="23"/>
        </w:rPr>
        <w:t xml:space="preserve"> </w:t>
      </w:r>
      <w:r w:rsidR="008C0119" w:rsidRPr="009F616E">
        <w:rPr>
          <w:rFonts w:ascii="Times New Roman" w:hAnsi="Times New Roman"/>
          <w:sz w:val="23"/>
          <w:szCs w:val="23"/>
        </w:rPr>
        <w:t>307</w:t>
      </w:r>
      <w:r w:rsidRPr="009F616E">
        <w:rPr>
          <w:rFonts w:ascii="Times New Roman" w:hAnsi="Times New Roman"/>
          <w:sz w:val="23"/>
          <w:szCs w:val="23"/>
        </w:rPr>
        <w:t>,</w:t>
      </w:r>
      <w:r w:rsidR="008C0119" w:rsidRPr="009F616E">
        <w:rPr>
          <w:rFonts w:ascii="Times New Roman" w:hAnsi="Times New Roman"/>
          <w:sz w:val="23"/>
          <w:szCs w:val="23"/>
        </w:rPr>
        <w:t>8</w:t>
      </w:r>
      <w:r w:rsidR="005936DB" w:rsidRPr="009F616E">
        <w:rPr>
          <w:rFonts w:ascii="Times New Roman" w:hAnsi="Times New Roman"/>
          <w:sz w:val="23"/>
          <w:szCs w:val="23"/>
        </w:rPr>
        <w:t>0</w:t>
      </w:r>
      <w:r w:rsidRPr="009F616E">
        <w:rPr>
          <w:rFonts w:ascii="Times New Roman" w:hAnsi="Times New Roman"/>
          <w:sz w:val="23"/>
          <w:szCs w:val="23"/>
        </w:rPr>
        <w:t xml:space="preserve"> тыс. руб. Уточненный план расходов бюджета МО «Город Ижевск за 2021 год составил </w:t>
      </w:r>
      <w:r w:rsidR="008C0119" w:rsidRPr="009F616E">
        <w:rPr>
          <w:rFonts w:ascii="Times New Roman" w:hAnsi="Times New Roman"/>
          <w:sz w:val="23"/>
          <w:szCs w:val="23"/>
        </w:rPr>
        <w:t>588</w:t>
      </w:r>
      <w:r w:rsidRPr="009F616E">
        <w:rPr>
          <w:rFonts w:ascii="Times New Roman" w:hAnsi="Times New Roman"/>
          <w:sz w:val="23"/>
          <w:szCs w:val="23"/>
        </w:rPr>
        <w:t xml:space="preserve"> </w:t>
      </w:r>
      <w:r w:rsidR="008C0119" w:rsidRPr="009F616E">
        <w:rPr>
          <w:rFonts w:ascii="Times New Roman" w:hAnsi="Times New Roman"/>
          <w:sz w:val="23"/>
          <w:szCs w:val="23"/>
        </w:rPr>
        <w:t>280</w:t>
      </w:r>
      <w:r w:rsidRPr="009F616E">
        <w:rPr>
          <w:rFonts w:ascii="Times New Roman" w:hAnsi="Times New Roman"/>
          <w:sz w:val="23"/>
          <w:szCs w:val="23"/>
        </w:rPr>
        <w:t>,</w:t>
      </w:r>
      <w:r w:rsidR="008C0119" w:rsidRPr="009F616E">
        <w:rPr>
          <w:rFonts w:ascii="Times New Roman" w:hAnsi="Times New Roman"/>
          <w:sz w:val="23"/>
          <w:szCs w:val="23"/>
        </w:rPr>
        <w:t>2</w:t>
      </w:r>
      <w:r w:rsidR="005936DB" w:rsidRPr="009F616E">
        <w:rPr>
          <w:rFonts w:ascii="Times New Roman" w:hAnsi="Times New Roman"/>
          <w:sz w:val="23"/>
          <w:szCs w:val="23"/>
        </w:rPr>
        <w:t>2</w:t>
      </w:r>
      <w:r w:rsidRPr="009F616E">
        <w:rPr>
          <w:rFonts w:ascii="Times New Roman" w:hAnsi="Times New Roman"/>
          <w:sz w:val="23"/>
          <w:szCs w:val="23"/>
        </w:rPr>
        <w:t xml:space="preserve"> тыс. руб.</w:t>
      </w:r>
    </w:p>
    <w:p w:rsidR="00542E8A" w:rsidRPr="009F616E" w:rsidRDefault="00542E8A" w:rsidP="00542E8A">
      <w:pPr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             Кассовое исполнение на конец отчетного периода, включая кредиторскую задолженность прошлых лет в сумме </w:t>
      </w:r>
      <w:r w:rsidR="008C0119" w:rsidRPr="009F616E">
        <w:rPr>
          <w:rFonts w:ascii="Times New Roman" w:hAnsi="Times New Roman"/>
          <w:sz w:val="23"/>
          <w:szCs w:val="23"/>
        </w:rPr>
        <w:t>549,9</w:t>
      </w:r>
      <w:r w:rsidR="005936DB" w:rsidRPr="009F616E">
        <w:rPr>
          <w:rFonts w:ascii="Times New Roman" w:hAnsi="Times New Roman"/>
          <w:sz w:val="23"/>
          <w:szCs w:val="23"/>
        </w:rPr>
        <w:t>0</w:t>
      </w:r>
      <w:r w:rsidRPr="009F616E">
        <w:rPr>
          <w:rFonts w:ascii="Times New Roman" w:hAnsi="Times New Roman"/>
          <w:sz w:val="23"/>
          <w:szCs w:val="23"/>
        </w:rPr>
        <w:t xml:space="preserve"> тыс. руб. составило 4</w:t>
      </w:r>
      <w:r w:rsidR="008C0119" w:rsidRPr="009F616E">
        <w:rPr>
          <w:rFonts w:ascii="Times New Roman" w:hAnsi="Times New Roman"/>
          <w:sz w:val="23"/>
          <w:szCs w:val="23"/>
        </w:rPr>
        <w:t>99</w:t>
      </w:r>
      <w:r w:rsidRPr="009F616E">
        <w:rPr>
          <w:rFonts w:ascii="Times New Roman" w:hAnsi="Times New Roman"/>
          <w:sz w:val="23"/>
          <w:szCs w:val="23"/>
        </w:rPr>
        <w:t xml:space="preserve"> </w:t>
      </w:r>
      <w:r w:rsidR="008C0119" w:rsidRPr="009F616E">
        <w:rPr>
          <w:rFonts w:ascii="Times New Roman" w:hAnsi="Times New Roman"/>
          <w:sz w:val="23"/>
          <w:szCs w:val="23"/>
        </w:rPr>
        <w:t>953</w:t>
      </w:r>
      <w:r w:rsidRPr="009F616E">
        <w:rPr>
          <w:rFonts w:ascii="Times New Roman" w:hAnsi="Times New Roman"/>
          <w:sz w:val="23"/>
          <w:szCs w:val="23"/>
        </w:rPr>
        <w:t>,</w:t>
      </w:r>
      <w:r w:rsidR="008C0119" w:rsidRPr="009F616E">
        <w:rPr>
          <w:rFonts w:ascii="Times New Roman" w:hAnsi="Times New Roman"/>
          <w:sz w:val="23"/>
          <w:szCs w:val="23"/>
        </w:rPr>
        <w:t>11</w:t>
      </w:r>
      <w:r w:rsidRPr="009F616E">
        <w:rPr>
          <w:rFonts w:ascii="Times New Roman" w:hAnsi="Times New Roman"/>
          <w:sz w:val="23"/>
          <w:szCs w:val="23"/>
        </w:rPr>
        <w:t xml:space="preserve"> тыс. руб. (1</w:t>
      </w:r>
      <w:r w:rsidR="008C0119" w:rsidRPr="009F616E">
        <w:rPr>
          <w:rFonts w:ascii="Times New Roman" w:hAnsi="Times New Roman"/>
          <w:sz w:val="23"/>
          <w:szCs w:val="23"/>
        </w:rPr>
        <w:t>85</w:t>
      </w:r>
      <w:r w:rsidRPr="009F616E">
        <w:rPr>
          <w:rFonts w:ascii="Times New Roman" w:hAnsi="Times New Roman"/>
          <w:sz w:val="23"/>
          <w:szCs w:val="23"/>
        </w:rPr>
        <w:t xml:space="preserve">% и </w:t>
      </w:r>
      <w:r w:rsidR="008C0119" w:rsidRPr="009F616E">
        <w:rPr>
          <w:rFonts w:ascii="Times New Roman" w:hAnsi="Times New Roman"/>
          <w:sz w:val="23"/>
          <w:szCs w:val="23"/>
        </w:rPr>
        <w:t>85</w:t>
      </w:r>
      <w:r w:rsidRPr="009F616E">
        <w:rPr>
          <w:rFonts w:ascii="Times New Roman" w:hAnsi="Times New Roman"/>
          <w:sz w:val="23"/>
          <w:szCs w:val="23"/>
        </w:rPr>
        <w:t>% от первоначального и уточненного плана соответственно). Сумма кредиторской задолженности за 2021 год составила</w:t>
      </w:r>
      <w:r w:rsidR="008C0119" w:rsidRPr="009F616E">
        <w:rPr>
          <w:rFonts w:ascii="Times New Roman" w:hAnsi="Times New Roman"/>
          <w:sz w:val="23"/>
          <w:szCs w:val="23"/>
        </w:rPr>
        <w:t xml:space="preserve"> 4 149,81 тыс. руб</w:t>
      </w:r>
      <w:r w:rsidRPr="009F616E">
        <w:rPr>
          <w:rFonts w:ascii="Times New Roman" w:hAnsi="Times New Roman"/>
          <w:sz w:val="23"/>
          <w:szCs w:val="23"/>
        </w:rPr>
        <w:t xml:space="preserve">. </w:t>
      </w:r>
    </w:p>
    <w:p w:rsidR="00542E8A" w:rsidRPr="009F616E" w:rsidRDefault="00542E8A" w:rsidP="00542E8A">
      <w:pPr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              Основными факторами, оказывающим влияние на ход реализации муниципальной программы в части неосвоения и сокращения бюджетных средств являются:</w:t>
      </w:r>
    </w:p>
    <w:p w:rsidR="00542E8A" w:rsidRPr="009F616E" w:rsidRDefault="00542E8A" w:rsidP="00542E8A">
      <w:pPr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- доведение предельных объемов финансирования основных мероприятий программы до исполнителей в размере, не соответствующем доведенным лимитам бюджетных средств на 2021 год, что привело к невозможности реализации в полной мере выделенных бюджетных средств и образованию кредиторской задолженности;</w:t>
      </w:r>
    </w:p>
    <w:p w:rsidR="00542E8A" w:rsidRPr="009F616E" w:rsidRDefault="00542E8A" w:rsidP="00542E8A">
      <w:pPr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- экономия, сложившаяся по результатам проведения конкурсных процедур.</w:t>
      </w:r>
    </w:p>
    <w:p w:rsidR="00542E8A" w:rsidRPr="009F616E" w:rsidRDefault="00542E8A" w:rsidP="00542E8A">
      <w:pPr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lastRenderedPageBreak/>
        <w:t xml:space="preserve">  </w:t>
      </w:r>
      <w:r w:rsidR="005936DB" w:rsidRPr="009F616E">
        <w:rPr>
          <w:rFonts w:ascii="Times New Roman" w:hAnsi="Times New Roman"/>
          <w:sz w:val="23"/>
          <w:szCs w:val="23"/>
        </w:rPr>
        <w:t xml:space="preserve">            </w:t>
      </w:r>
      <w:r w:rsidRPr="009F616E">
        <w:rPr>
          <w:rFonts w:ascii="Times New Roman" w:hAnsi="Times New Roman"/>
          <w:sz w:val="23"/>
          <w:szCs w:val="23"/>
        </w:rPr>
        <w:t xml:space="preserve">Фактические расходы за 2021 год (без учета иных источников) составили </w:t>
      </w:r>
      <w:r w:rsidR="008C0119" w:rsidRPr="009F616E">
        <w:rPr>
          <w:rFonts w:ascii="Times New Roman" w:hAnsi="Times New Roman"/>
          <w:sz w:val="23"/>
          <w:szCs w:val="23"/>
        </w:rPr>
        <w:t>503 557,02</w:t>
      </w:r>
      <w:r w:rsidRPr="009F616E">
        <w:rPr>
          <w:rFonts w:ascii="Times New Roman" w:hAnsi="Times New Roman"/>
          <w:sz w:val="23"/>
          <w:szCs w:val="23"/>
        </w:rPr>
        <w:t xml:space="preserve"> тыс. руб. (</w:t>
      </w:r>
      <w:r w:rsidR="008C0119" w:rsidRPr="009F616E">
        <w:rPr>
          <w:rFonts w:ascii="Times New Roman" w:hAnsi="Times New Roman"/>
          <w:sz w:val="23"/>
          <w:szCs w:val="23"/>
        </w:rPr>
        <w:t>85</w:t>
      </w:r>
      <w:r w:rsidR="005936DB" w:rsidRPr="009F616E">
        <w:rPr>
          <w:rFonts w:ascii="Times New Roman" w:hAnsi="Times New Roman"/>
          <w:sz w:val="23"/>
          <w:szCs w:val="23"/>
        </w:rPr>
        <w:t>,60</w:t>
      </w:r>
      <w:r w:rsidR="008C0119" w:rsidRPr="009F616E">
        <w:rPr>
          <w:rFonts w:ascii="Times New Roman" w:hAnsi="Times New Roman"/>
          <w:sz w:val="23"/>
          <w:szCs w:val="23"/>
        </w:rPr>
        <w:t xml:space="preserve"> </w:t>
      </w:r>
      <w:r w:rsidRPr="009F616E">
        <w:rPr>
          <w:rFonts w:ascii="Times New Roman" w:hAnsi="Times New Roman"/>
          <w:sz w:val="23"/>
          <w:szCs w:val="23"/>
        </w:rPr>
        <w:t>% от предусмотренных муниципальной программой бюджетных средств).</w:t>
      </w:r>
    </w:p>
    <w:p w:rsidR="00542E8A" w:rsidRPr="009F616E" w:rsidRDefault="00542E8A" w:rsidP="00C20E21">
      <w:pPr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3"/>
          <w:szCs w:val="23"/>
        </w:rPr>
      </w:pPr>
    </w:p>
    <w:p w:rsidR="00C20E21" w:rsidRPr="009F616E" w:rsidRDefault="00542E8A" w:rsidP="00C20E21">
      <w:pPr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9F616E">
        <w:rPr>
          <w:rFonts w:ascii="Times New Roman" w:hAnsi="Times New Roman"/>
          <w:sz w:val="23"/>
          <w:szCs w:val="23"/>
        </w:rPr>
        <w:t xml:space="preserve">         </w:t>
      </w:r>
      <w:r w:rsidR="00C20E21" w:rsidRPr="009F616E">
        <w:rPr>
          <w:rFonts w:ascii="Times New Roman" w:hAnsi="Times New Roman"/>
          <w:sz w:val="23"/>
          <w:szCs w:val="23"/>
        </w:rPr>
        <w:t xml:space="preserve">  </w:t>
      </w:r>
      <w:r w:rsidR="00C20E21" w:rsidRPr="009F616E">
        <w:rPr>
          <w:rFonts w:ascii="Times New Roman" w:hAnsi="Times New Roman"/>
          <w:i/>
          <w:sz w:val="23"/>
          <w:szCs w:val="23"/>
          <w:u w:val="single"/>
        </w:rPr>
        <w:t>Предложения по дальнейшей реализации муниципальной программы и их обоснование (в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программы).</w:t>
      </w:r>
    </w:p>
    <w:p w:rsidR="00C20E21" w:rsidRPr="009F616E" w:rsidRDefault="00C20E21" w:rsidP="00C20E21">
      <w:pPr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b/>
          <w:sz w:val="23"/>
          <w:szCs w:val="23"/>
        </w:rPr>
      </w:pPr>
      <w:r w:rsidRPr="009F616E">
        <w:rPr>
          <w:rFonts w:ascii="Times New Roman" w:hAnsi="Times New Roman"/>
          <w:b/>
          <w:sz w:val="23"/>
          <w:szCs w:val="23"/>
        </w:rPr>
        <w:t xml:space="preserve">           1. Уменьшить процент износа жилищного фонда.</w:t>
      </w:r>
    </w:p>
    <w:p w:rsidR="00C20E21" w:rsidRPr="009F616E" w:rsidRDefault="00C20E21" w:rsidP="00C20E2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9F616E">
        <w:rPr>
          <w:rFonts w:ascii="Times New Roman" w:hAnsi="Times New Roman"/>
          <w:sz w:val="23"/>
          <w:szCs w:val="23"/>
          <w:lang w:eastAsia="ru-RU"/>
        </w:rPr>
        <w:t xml:space="preserve">Для снижения процента износа на территории г. Ижевска реализуется Краткосрочный план реализации Региональной программы капитального ремонта общего имущества в многоквартирных домах в муниципального образования  «Город Ижевск» (ремонт внутридомовых инженерных сетей, ремонт и замена лифтов, ремонт кровли и т.д.). Объемы выполненных в рамках реализации Региональной программы капитального ремонта МКД работ по замене внутридомовых газовых сетей и лифтового оборудования не соответствуют существующей на сегодняшний день потребности. В Программу капитального ремонта включено более тысячи МКД где требуется провести замену лифтового оборудования. Высокая стоимость полной замены лифтового оборудования обуславливает планирование и выполнение работ по частичной замене элементов оборудования, частичной модернизации для дальнейшего допуска к эксплуатации лифта. Такой подход оттягивает сроки замены основных элементов и не приводит к повышению безопасности использования лифтового оборудования жителями многоэтажек. </w:t>
      </w:r>
    </w:p>
    <w:p w:rsidR="00C20E21" w:rsidRPr="009F616E" w:rsidRDefault="00C20E21" w:rsidP="00C20E21">
      <w:pPr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b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            </w:t>
      </w:r>
      <w:r w:rsidRPr="009F616E">
        <w:rPr>
          <w:rFonts w:ascii="Times New Roman" w:hAnsi="Times New Roman"/>
          <w:b/>
          <w:sz w:val="23"/>
          <w:szCs w:val="23"/>
        </w:rPr>
        <w:t>2. Уменьшить процент износа коммунальных сетей.</w:t>
      </w:r>
    </w:p>
    <w:p w:rsidR="00C20E21" w:rsidRPr="009F616E" w:rsidRDefault="00C20E21" w:rsidP="00C20E2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9F616E">
        <w:rPr>
          <w:rFonts w:ascii="Times New Roman" w:hAnsi="Times New Roman"/>
          <w:sz w:val="23"/>
          <w:szCs w:val="23"/>
          <w:lang w:eastAsia="ru-RU"/>
        </w:rPr>
        <w:t>В целях решения проблемы высокой изношенности объектов коммунальной инфраструктуры заключены Концессионные соглашения КС №1 от19.12.2016г. и № АБ-434/253 от 28.12.2019г. со сроком действия до 2032г. Всего в ходе реализации соглашений планируется заменить около 587 км тепловых сетей, провести реконструкцию и замену оборудования тепловых пунктов в размере 90 шт., планируется реконструировать 15 котельных.  Филиалом «Удмуртский» ПАО «Т Плюс» планируется модернизация Ижевской ТЭЦ-2.</w:t>
      </w:r>
    </w:p>
    <w:p w:rsidR="00C20E21" w:rsidRPr="009F616E" w:rsidRDefault="00C20E21" w:rsidP="00C20E2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9F616E">
        <w:rPr>
          <w:rFonts w:ascii="Times New Roman" w:hAnsi="Times New Roman"/>
          <w:sz w:val="23"/>
          <w:szCs w:val="23"/>
          <w:lang w:eastAsia="ru-RU"/>
        </w:rPr>
        <w:t>В сфере водоснабжения большинство трубопроводов находится в эксплуатации с 50 – 60-х годов. Кроме того,  недостаточное техническое обслуживание и низкий объем выполняемых ремонтных работ балансодержателями сетей и сооружений других ведомств, незащищенность металлических трубопроводов от блуждающих токов, низкая оснащенность оборудования насосных станций частотными регуляторами и т.д. привели к большому физическому износу сетей и к высокой аварийности, и, в результате, к вторичному загрязнению подаваемой в город питьевой воды и увеличению ее непроизводственных потерь.</w:t>
      </w:r>
    </w:p>
    <w:p w:rsidR="00C20E21" w:rsidRPr="009F616E" w:rsidRDefault="002D733B" w:rsidP="00C20E21">
      <w:pPr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b/>
          <w:sz w:val="23"/>
          <w:szCs w:val="23"/>
        </w:rPr>
      </w:pPr>
      <w:r w:rsidRPr="009F616E">
        <w:rPr>
          <w:rFonts w:ascii="Times New Roman" w:hAnsi="Times New Roman"/>
          <w:b/>
          <w:sz w:val="23"/>
          <w:szCs w:val="23"/>
        </w:rPr>
        <w:t xml:space="preserve">            </w:t>
      </w:r>
      <w:r w:rsidR="00C20E21" w:rsidRPr="009F616E">
        <w:rPr>
          <w:rFonts w:ascii="Times New Roman" w:hAnsi="Times New Roman"/>
          <w:b/>
          <w:sz w:val="23"/>
          <w:szCs w:val="23"/>
        </w:rPr>
        <w:t>3. Увеличить повышение энергетической эффективности в жилищном фонде и в системах коммунальной инфраструктуры города Ижевска.</w:t>
      </w:r>
    </w:p>
    <w:p w:rsidR="00C20E21" w:rsidRPr="009F616E" w:rsidRDefault="00C20E21" w:rsidP="00C20E2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9F616E">
        <w:rPr>
          <w:rFonts w:ascii="Times New Roman" w:hAnsi="Times New Roman"/>
          <w:sz w:val="23"/>
          <w:szCs w:val="23"/>
          <w:lang w:eastAsia="ru-RU"/>
        </w:rPr>
        <w:t xml:space="preserve">В соответствии Производственной и Инвестиционной программами МУП г. Ижевска «Ижводоканал» запланировано выполнение строительства и реконструкции  сетей водоснабжения и водоотведения, капитальный ремонт сетей водоснабжения и сетей водоотведения. </w:t>
      </w:r>
    </w:p>
    <w:p w:rsidR="00C20E21" w:rsidRPr="009F616E" w:rsidRDefault="00C20E21" w:rsidP="00C20E21">
      <w:pPr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3"/>
          <w:szCs w:val="23"/>
        </w:rPr>
      </w:pPr>
    </w:p>
    <w:p w:rsidR="00C20E21" w:rsidRPr="009F616E" w:rsidRDefault="00C20E21" w:rsidP="00C20E2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</w:p>
    <w:p w:rsidR="005976FD" w:rsidRPr="009F616E" w:rsidRDefault="00C20E21" w:rsidP="00542E8A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 xml:space="preserve">      </w:t>
      </w:r>
      <w:r w:rsidR="005976FD" w:rsidRPr="009F616E">
        <w:rPr>
          <w:rFonts w:ascii="Times New Roman" w:hAnsi="Times New Roman"/>
          <w:sz w:val="23"/>
          <w:szCs w:val="23"/>
        </w:rPr>
        <w:t xml:space="preserve">      </w:t>
      </w:r>
    </w:p>
    <w:p w:rsidR="00227FA7" w:rsidRPr="009F616E" w:rsidRDefault="00227FA7" w:rsidP="008964F8">
      <w:pPr>
        <w:spacing w:after="0" w:line="240" w:lineRule="auto"/>
        <w:ind w:right="-143"/>
        <w:jc w:val="both"/>
        <w:rPr>
          <w:rFonts w:ascii="Times New Roman" w:hAnsi="Times New Roman"/>
          <w:sz w:val="23"/>
          <w:szCs w:val="23"/>
        </w:rPr>
      </w:pPr>
    </w:p>
    <w:p w:rsidR="00227FA7" w:rsidRPr="009F616E" w:rsidRDefault="00227FA7" w:rsidP="008964F8">
      <w:pPr>
        <w:spacing w:after="0" w:line="240" w:lineRule="auto"/>
        <w:ind w:right="-143"/>
        <w:jc w:val="both"/>
        <w:rPr>
          <w:rFonts w:ascii="Times New Roman" w:hAnsi="Times New Roman"/>
          <w:sz w:val="23"/>
          <w:szCs w:val="23"/>
        </w:rPr>
      </w:pPr>
    </w:p>
    <w:p w:rsidR="00227FA7" w:rsidRPr="009F616E" w:rsidRDefault="00227FA7" w:rsidP="008964F8">
      <w:pPr>
        <w:spacing w:after="0" w:line="240" w:lineRule="auto"/>
        <w:ind w:right="-143"/>
        <w:jc w:val="both"/>
        <w:rPr>
          <w:rFonts w:ascii="Times New Roman" w:hAnsi="Times New Roman"/>
          <w:sz w:val="23"/>
          <w:szCs w:val="23"/>
        </w:rPr>
      </w:pPr>
    </w:p>
    <w:p w:rsidR="00227FA7" w:rsidRPr="009F616E" w:rsidRDefault="00227FA7" w:rsidP="008964F8">
      <w:pPr>
        <w:spacing w:after="0" w:line="240" w:lineRule="auto"/>
        <w:ind w:right="-143"/>
        <w:jc w:val="both"/>
        <w:rPr>
          <w:rFonts w:ascii="Times New Roman" w:hAnsi="Times New Roman"/>
          <w:sz w:val="23"/>
          <w:szCs w:val="23"/>
        </w:rPr>
      </w:pPr>
    </w:p>
    <w:p w:rsidR="0063176B" w:rsidRPr="004C0E02" w:rsidRDefault="00F90CC0" w:rsidP="008964F8">
      <w:pPr>
        <w:spacing w:after="0" w:line="240" w:lineRule="auto"/>
        <w:ind w:right="-143"/>
        <w:jc w:val="both"/>
        <w:rPr>
          <w:rFonts w:ascii="Times New Roman" w:hAnsi="Times New Roman"/>
          <w:sz w:val="23"/>
          <w:szCs w:val="23"/>
        </w:rPr>
      </w:pPr>
      <w:r w:rsidRPr="009F616E">
        <w:rPr>
          <w:rFonts w:ascii="Times New Roman" w:hAnsi="Times New Roman"/>
          <w:sz w:val="23"/>
          <w:szCs w:val="23"/>
        </w:rPr>
        <w:t>Н</w:t>
      </w:r>
      <w:r w:rsidR="0013459C" w:rsidRPr="009F616E">
        <w:rPr>
          <w:rFonts w:ascii="Times New Roman" w:hAnsi="Times New Roman"/>
          <w:sz w:val="23"/>
          <w:szCs w:val="23"/>
        </w:rPr>
        <w:t>ачальник</w:t>
      </w:r>
      <w:r w:rsidRPr="009F616E">
        <w:rPr>
          <w:rFonts w:ascii="Times New Roman" w:hAnsi="Times New Roman"/>
          <w:sz w:val="23"/>
          <w:szCs w:val="23"/>
        </w:rPr>
        <w:t xml:space="preserve"> </w:t>
      </w:r>
      <w:r w:rsidR="0013459C" w:rsidRPr="009F616E">
        <w:rPr>
          <w:rFonts w:ascii="Times New Roman" w:hAnsi="Times New Roman"/>
          <w:sz w:val="23"/>
          <w:szCs w:val="23"/>
        </w:rPr>
        <w:t>Управления</w:t>
      </w:r>
      <w:r w:rsidR="00B56E18" w:rsidRPr="009F616E">
        <w:rPr>
          <w:rFonts w:ascii="Times New Roman" w:hAnsi="Times New Roman"/>
          <w:sz w:val="23"/>
          <w:szCs w:val="23"/>
        </w:rPr>
        <w:t xml:space="preserve"> ЖКХ</w:t>
      </w:r>
      <w:r w:rsidR="0013459C" w:rsidRPr="009F616E">
        <w:rPr>
          <w:rFonts w:ascii="Times New Roman" w:hAnsi="Times New Roman"/>
          <w:sz w:val="23"/>
          <w:szCs w:val="23"/>
        </w:rPr>
        <w:t xml:space="preserve">                                                </w:t>
      </w:r>
      <w:r w:rsidR="009F616E">
        <w:rPr>
          <w:rFonts w:ascii="Times New Roman" w:hAnsi="Times New Roman"/>
          <w:sz w:val="23"/>
          <w:szCs w:val="23"/>
        </w:rPr>
        <w:t xml:space="preserve">        </w:t>
      </w:r>
      <w:r w:rsidR="0013459C" w:rsidRPr="009F616E">
        <w:rPr>
          <w:rFonts w:ascii="Times New Roman" w:hAnsi="Times New Roman"/>
          <w:sz w:val="23"/>
          <w:szCs w:val="23"/>
        </w:rPr>
        <w:t xml:space="preserve">       </w:t>
      </w:r>
      <w:r w:rsidR="0094242D" w:rsidRPr="009F616E">
        <w:rPr>
          <w:rFonts w:ascii="Times New Roman" w:hAnsi="Times New Roman"/>
          <w:sz w:val="23"/>
          <w:szCs w:val="23"/>
        </w:rPr>
        <w:t xml:space="preserve">                  </w:t>
      </w:r>
      <w:r w:rsidR="00B56E18" w:rsidRPr="009F616E">
        <w:rPr>
          <w:rFonts w:ascii="Times New Roman" w:hAnsi="Times New Roman"/>
          <w:sz w:val="23"/>
          <w:szCs w:val="23"/>
        </w:rPr>
        <w:t xml:space="preserve">  </w:t>
      </w:r>
      <w:r w:rsidR="0094242D" w:rsidRPr="009F616E">
        <w:rPr>
          <w:rFonts w:ascii="Times New Roman" w:hAnsi="Times New Roman"/>
          <w:sz w:val="23"/>
          <w:szCs w:val="23"/>
        </w:rPr>
        <w:t xml:space="preserve">  </w:t>
      </w:r>
      <w:r w:rsidR="0013459C" w:rsidRPr="009F616E">
        <w:rPr>
          <w:rFonts w:ascii="Times New Roman" w:hAnsi="Times New Roman"/>
          <w:sz w:val="23"/>
          <w:szCs w:val="23"/>
        </w:rPr>
        <w:t xml:space="preserve">   </w:t>
      </w:r>
      <w:r w:rsidR="004C0E02">
        <w:rPr>
          <w:rFonts w:ascii="Times New Roman" w:hAnsi="Times New Roman"/>
          <w:sz w:val="23"/>
          <w:szCs w:val="23"/>
        </w:rPr>
        <w:t>О.В. Симакова</w:t>
      </w:r>
    </w:p>
    <w:sectPr w:rsidR="0063176B" w:rsidRPr="004C0E02" w:rsidSect="003F5995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5DA"/>
    <w:multiLevelType w:val="hybridMultilevel"/>
    <w:tmpl w:val="85A20E5E"/>
    <w:lvl w:ilvl="0" w:tplc="00000005">
      <w:start w:val="1"/>
      <w:numFmt w:val="bullet"/>
      <w:lvlText w:val="-"/>
      <w:lvlJc w:val="left"/>
      <w:pPr>
        <w:ind w:left="1429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01723"/>
    <w:multiLevelType w:val="hybridMultilevel"/>
    <w:tmpl w:val="20B8A9CE"/>
    <w:lvl w:ilvl="0" w:tplc="0B841E6A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1378271A"/>
    <w:multiLevelType w:val="hybridMultilevel"/>
    <w:tmpl w:val="E06C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7E096E"/>
    <w:multiLevelType w:val="hybridMultilevel"/>
    <w:tmpl w:val="0B40168C"/>
    <w:lvl w:ilvl="0" w:tplc="3922221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164C1850"/>
    <w:multiLevelType w:val="hybridMultilevel"/>
    <w:tmpl w:val="F234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B2BC0"/>
    <w:multiLevelType w:val="hybridMultilevel"/>
    <w:tmpl w:val="832EF904"/>
    <w:lvl w:ilvl="0" w:tplc="B9C09122">
      <w:start w:val="1"/>
      <w:numFmt w:val="decimal"/>
      <w:lvlText w:val="%1."/>
      <w:lvlJc w:val="left"/>
      <w:pPr>
        <w:ind w:left="13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  <w:rPr>
        <w:rFonts w:cs="Times New Roman"/>
      </w:rPr>
    </w:lvl>
  </w:abstractNum>
  <w:abstractNum w:abstractNumId="6">
    <w:nsid w:val="26833A22"/>
    <w:multiLevelType w:val="hybridMultilevel"/>
    <w:tmpl w:val="64E2C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814AFD"/>
    <w:multiLevelType w:val="hybridMultilevel"/>
    <w:tmpl w:val="C8200F42"/>
    <w:lvl w:ilvl="0" w:tplc="CA802BF0">
      <w:start w:val="1"/>
      <w:numFmt w:val="decimal"/>
      <w:lvlText w:val="%1."/>
      <w:lvlJc w:val="left"/>
      <w:pPr>
        <w:ind w:left="1095" w:hanging="73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8C38E0"/>
    <w:multiLevelType w:val="hybridMultilevel"/>
    <w:tmpl w:val="5492DF8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>
    <w:nsid w:val="55817345"/>
    <w:multiLevelType w:val="hybridMultilevel"/>
    <w:tmpl w:val="F6104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F3E43"/>
    <w:multiLevelType w:val="hybridMultilevel"/>
    <w:tmpl w:val="85D25E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B76175B"/>
    <w:multiLevelType w:val="hybridMultilevel"/>
    <w:tmpl w:val="4F500E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C5B5E05"/>
    <w:multiLevelType w:val="hybridMultilevel"/>
    <w:tmpl w:val="ABC40484"/>
    <w:lvl w:ilvl="0" w:tplc="0878270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3">
    <w:nsid w:val="661F0141"/>
    <w:multiLevelType w:val="multilevel"/>
    <w:tmpl w:val="9DF674F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57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1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80" w:hanging="1800"/>
      </w:pPr>
      <w:rPr>
        <w:rFonts w:cs="Times New Roman" w:hint="default"/>
      </w:rPr>
    </w:lvl>
  </w:abstractNum>
  <w:abstractNum w:abstractNumId="14">
    <w:nsid w:val="6AAB78AD"/>
    <w:multiLevelType w:val="hybridMultilevel"/>
    <w:tmpl w:val="BBCAA304"/>
    <w:lvl w:ilvl="0" w:tplc="80E68ABC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B55548"/>
    <w:multiLevelType w:val="hybridMultilevel"/>
    <w:tmpl w:val="C3566E7C"/>
    <w:lvl w:ilvl="0" w:tplc="32E253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353038B"/>
    <w:multiLevelType w:val="hybridMultilevel"/>
    <w:tmpl w:val="30C66602"/>
    <w:lvl w:ilvl="0" w:tplc="41BC2CE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7AD7729"/>
    <w:multiLevelType w:val="hybridMultilevel"/>
    <w:tmpl w:val="2CC2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046E5"/>
    <w:multiLevelType w:val="hybridMultilevel"/>
    <w:tmpl w:val="CC7061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9"/>
  </w:num>
  <w:num w:numId="7">
    <w:abstractNumId w:val="8"/>
  </w:num>
  <w:num w:numId="8">
    <w:abstractNumId w:val="13"/>
  </w:num>
  <w:num w:numId="9">
    <w:abstractNumId w:val="4"/>
  </w:num>
  <w:num w:numId="10">
    <w:abstractNumId w:val="17"/>
  </w:num>
  <w:num w:numId="11">
    <w:abstractNumId w:val="15"/>
  </w:num>
  <w:num w:numId="12">
    <w:abstractNumId w:val="1"/>
  </w:num>
  <w:num w:numId="13">
    <w:abstractNumId w:val="3"/>
  </w:num>
  <w:num w:numId="14">
    <w:abstractNumId w:val="5"/>
  </w:num>
  <w:num w:numId="15">
    <w:abstractNumId w:val="10"/>
  </w:num>
  <w:num w:numId="16">
    <w:abstractNumId w:val="2"/>
  </w:num>
  <w:num w:numId="17">
    <w:abstractNumId w:val="0"/>
  </w:num>
  <w:num w:numId="18">
    <w:abstractNumId w:val="12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DE"/>
    <w:rsid w:val="000124F4"/>
    <w:rsid w:val="00017432"/>
    <w:rsid w:val="000363C9"/>
    <w:rsid w:val="000407EF"/>
    <w:rsid w:val="00042668"/>
    <w:rsid w:val="000769D2"/>
    <w:rsid w:val="00097A43"/>
    <w:rsid w:val="000A0BA8"/>
    <w:rsid w:val="000C4989"/>
    <w:rsid w:val="00100FCD"/>
    <w:rsid w:val="001159B5"/>
    <w:rsid w:val="0012799E"/>
    <w:rsid w:val="0013459C"/>
    <w:rsid w:val="00153610"/>
    <w:rsid w:val="001577C4"/>
    <w:rsid w:val="00165823"/>
    <w:rsid w:val="00165EBF"/>
    <w:rsid w:val="001743E1"/>
    <w:rsid w:val="00181F31"/>
    <w:rsid w:val="001A1A91"/>
    <w:rsid w:val="001B2791"/>
    <w:rsid w:val="001B3184"/>
    <w:rsid w:val="001B35C8"/>
    <w:rsid w:val="001D5D0D"/>
    <w:rsid w:val="001E6777"/>
    <w:rsid w:val="001F2736"/>
    <w:rsid w:val="001F2EDF"/>
    <w:rsid w:val="00200469"/>
    <w:rsid w:val="00221DEF"/>
    <w:rsid w:val="00227FA7"/>
    <w:rsid w:val="002325C6"/>
    <w:rsid w:val="00243D2E"/>
    <w:rsid w:val="00255F14"/>
    <w:rsid w:val="002707E4"/>
    <w:rsid w:val="00291FA0"/>
    <w:rsid w:val="002A3B95"/>
    <w:rsid w:val="002A56AD"/>
    <w:rsid w:val="002B738B"/>
    <w:rsid w:val="002D733B"/>
    <w:rsid w:val="002E700F"/>
    <w:rsid w:val="002F4439"/>
    <w:rsid w:val="00301274"/>
    <w:rsid w:val="00343E6A"/>
    <w:rsid w:val="00352F6B"/>
    <w:rsid w:val="00376CFF"/>
    <w:rsid w:val="003B52AB"/>
    <w:rsid w:val="003C6106"/>
    <w:rsid w:val="003E5DEB"/>
    <w:rsid w:val="003F285F"/>
    <w:rsid w:val="003F5995"/>
    <w:rsid w:val="0040667A"/>
    <w:rsid w:val="00413045"/>
    <w:rsid w:val="00432FBA"/>
    <w:rsid w:val="00446C9C"/>
    <w:rsid w:val="00455CC2"/>
    <w:rsid w:val="00477DD0"/>
    <w:rsid w:val="00491135"/>
    <w:rsid w:val="004C0E02"/>
    <w:rsid w:val="00505682"/>
    <w:rsid w:val="005078D4"/>
    <w:rsid w:val="005106C9"/>
    <w:rsid w:val="00535CEA"/>
    <w:rsid w:val="00542E8A"/>
    <w:rsid w:val="0057359C"/>
    <w:rsid w:val="005936DB"/>
    <w:rsid w:val="005976FD"/>
    <w:rsid w:val="005C2378"/>
    <w:rsid w:val="005D0E9F"/>
    <w:rsid w:val="005D234F"/>
    <w:rsid w:val="005D6AD0"/>
    <w:rsid w:val="005E4E65"/>
    <w:rsid w:val="006046A6"/>
    <w:rsid w:val="0061113C"/>
    <w:rsid w:val="00630721"/>
    <w:rsid w:val="0063176B"/>
    <w:rsid w:val="0064047F"/>
    <w:rsid w:val="00653C1B"/>
    <w:rsid w:val="0065717B"/>
    <w:rsid w:val="00684E18"/>
    <w:rsid w:val="006A06CE"/>
    <w:rsid w:val="006A5532"/>
    <w:rsid w:val="006B5E25"/>
    <w:rsid w:val="006D5056"/>
    <w:rsid w:val="006F31DD"/>
    <w:rsid w:val="006F4CA9"/>
    <w:rsid w:val="006F50DD"/>
    <w:rsid w:val="007245B5"/>
    <w:rsid w:val="0074634B"/>
    <w:rsid w:val="00757ADC"/>
    <w:rsid w:val="00757E75"/>
    <w:rsid w:val="0077005D"/>
    <w:rsid w:val="007721ED"/>
    <w:rsid w:val="007922E6"/>
    <w:rsid w:val="007A0994"/>
    <w:rsid w:val="007D55EA"/>
    <w:rsid w:val="007D64C5"/>
    <w:rsid w:val="007E31EC"/>
    <w:rsid w:val="00812E7F"/>
    <w:rsid w:val="00825E9A"/>
    <w:rsid w:val="008604F2"/>
    <w:rsid w:val="00871FA4"/>
    <w:rsid w:val="008734BD"/>
    <w:rsid w:val="0089372D"/>
    <w:rsid w:val="008964F8"/>
    <w:rsid w:val="008B6896"/>
    <w:rsid w:val="008C0119"/>
    <w:rsid w:val="008D20E2"/>
    <w:rsid w:val="008E17BD"/>
    <w:rsid w:val="008F7200"/>
    <w:rsid w:val="00902E29"/>
    <w:rsid w:val="00905622"/>
    <w:rsid w:val="00910D8B"/>
    <w:rsid w:val="00934DA4"/>
    <w:rsid w:val="009406B9"/>
    <w:rsid w:val="0094242D"/>
    <w:rsid w:val="00973965"/>
    <w:rsid w:val="00975255"/>
    <w:rsid w:val="0098468D"/>
    <w:rsid w:val="00993CDE"/>
    <w:rsid w:val="009B09B1"/>
    <w:rsid w:val="009E472F"/>
    <w:rsid w:val="009F616E"/>
    <w:rsid w:val="00A123EE"/>
    <w:rsid w:val="00A34869"/>
    <w:rsid w:val="00A47B17"/>
    <w:rsid w:val="00A50A05"/>
    <w:rsid w:val="00A65D0F"/>
    <w:rsid w:val="00A72801"/>
    <w:rsid w:val="00A97256"/>
    <w:rsid w:val="00AC17E1"/>
    <w:rsid w:val="00AE2ABF"/>
    <w:rsid w:val="00AF53DE"/>
    <w:rsid w:val="00B1016B"/>
    <w:rsid w:val="00B135EF"/>
    <w:rsid w:val="00B179CF"/>
    <w:rsid w:val="00B24B09"/>
    <w:rsid w:val="00B56E18"/>
    <w:rsid w:val="00B62F69"/>
    <w:rsid w:val="00B66BE6"/>
    <w:rsid w:val="00B7437C"/>
    <w:rsid w:val="00B77E17"/>
    <w:rsid w:val="00B81ECA"/>
    <w:rsid w:val="00B86C14"/>
    <w:rsid w:val="00B87291"/>
    <w:rsid w:val="00BD6BA1"/>
    <w:rsid w:val="00BD6D78"/>
    <w:rsid w:val="00BF05B2"/>
    <w:rsid w:val="00BF0E59"/>
    <w:rsid w:val="00C12C53"/>
    <w:rsid w:val="00C17E52"/>
    <w:rsid w:val="00C20E21"/>
    <w:rsid w:val="00C27C53"/>
    <w:rsid w:val="00C37831"/>
    <w:rsid w:val="00C709C1"/>
    <w:rsid w:val="00C87E07"/>
    <w:rsid w:val="00CB33B1"/>
    <w:rsid w:val="00CE6758"/>
    <w:rsid w:val="00CF4D81"/>
    <w:rsid w:val="00D0114D"/>
    <w:rsid w:val="00D04F15"/>
    <w:rsid w:val="00D17EB8"/>
    <w:rsid w:val="00D21C07"/>
    <w:rsid w:val="00D46946"/>
    <w:rsid w:val="00D64E80"/>
    <w:rsid w:val="00D75FC9"/>
    <w:rsid w:val="00D9731A"/>
    <w:rsid w:val="00DB337D"/>
    <w:rsid w:val="00DC602C"/>
    <w:rsid w:val="00DD43F0"/>
    <w:rsid w:val="00DE52CB"/>
    <w:rsid w:val="00E25DDD"/>
    <w:rsid w:val="00E318C1"/>
    <w:rsid w:val="00E43F03"/>
    <w:rsid w:val="00E50311"/>
    <w:rsid w:val="00E6463A"/>
    <w:rsid w:val="00E65258"/>
    <w:rsid w:val="00E804FC"/>
    <w:rsid w:val="00EA3121"/>
    <w:rsid w:val="00EA78D8"/>
    <w:rsid w:val="00EB0BF2"/>
    <w:rsid w:val="00ED3708"/>
    <w:rsid w:val="00EF39AC"/>
    <w:rsid w:val="00F00AFA"/>
    <w:rsid w:val="00F200CB"/>
    <w:rsid w:val="00F30E73"/>
    <w:rsid w:val="00F90CC0"/>
    <w:rsid w:val="00F91061"/>
    <w:rsid w:val="00F910CB"/>
    <w:rsid w:val="00FA4BD0"/>
    <w:rsid w:val="00FC5F5C"/>
    <w:rsid w:val="00F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D4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1113C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1113C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1F2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F2E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07E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D4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1113C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1113C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1F2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F2E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07E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5485-1F04-4742-9730-0D72E498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Лесникова</dc:creator>
  <cp:lastModifiedBy>Кузьмина Ольга Леонидовна</cp:lastModifiedBy>
  <cp:revision>2</cp:revision>
  <cp:lastPrinted>2022-03-28T05:04:00Z</cp:lastPrinted>
  <dcterms:created xsi:type="dcterms:W3CDTF">2022-09-01T07:11:00Z</dcterms:created>
  <dcterms:modified xsi:type="dcterms:W3CDTF">2022-09-01T07:11:00Z</dcterms:modified>
</cp:coreProperties>
</file>