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259" w:rsidRPr="002973C3" w:rsidRDefault="009407DB" w:rsidP="00AE010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8A4259" w:rsidRPr="002973C3">
        <w:rPr>
          <w:rFonts w:ascii="Times New Roman" w:hAnsi="Times New Roman"/>
          <w:b/>
          <w:sz w:val="24"/>
          <w:szCs w:val="24"/>
        </w:rPr>
        <w:t>ценка эффективности реализации Муниципальной программы муниципального образования «Город Ижевск» «</w:t>
      </w:r>
      <w:r w:rsidR="00AE0102">
        <w:rPr>
          <w:rFonts w:ascii="Times New Roman" w:hAnsi="Times New Roman"/>
          <w:b/>
          <w:sz w:val="24"/>
          <w:szCs w:val="24"/>
        </w:rPr>
        <w:t xml:space="preserve">Создание условии для развития бизнеса и привлечения инвестиций» </w:t>
      </w:r>
      <w:r w:rsidR="00AE0102">
        <w:rPr>
          <w:rFonts w:ascii="Times New Roman" w:hAnsi="Times New Roman"/>
          <w:b/>
          <w:sz w:val="24"/>
          <w:szCs w:val="24"/>
        </w:rPr>
        <w:br/>
        <w:t xml:space="preserve">за 2019 год </w:t>
      </w:r>
    </w:p>
    <w:p w:rsidR="008A4259" w:rsidRPr="002973C3" w:rsidRDefault="008A4259" w:rsidP="008A4259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bCs/>
          <w:sz w:val="24"/>
          <w:szCs w:val="24"/>
        </w:rPr>
      </w:pPr>
      <w:r w:rsidRPr="002973C3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2973C3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2973C3">
        <w:rPr>
          <w:rFonts w:ascii="Times New Roman" w:hAnsi="Times New Roman"/>
          <w:sz w:val="24"/>
          <w:szCs w:val="24"/>
        </w:rPr>
        <w:t xml:space="preserve"> с Положением </w:t>
      </w:r>
      <w:r w:rsidRPr="002973C3">
        <w:rPr>
          <w:rFonts w:ascii="Times New Roman" w:hAnsi="Times New Roman"/>
          <w:bCs/>
          <w:sz w:val="24"/>
          <w:szCs w:val="24"/>
        </w:rPr>
        <w:t xml:space="preserve">о порядке проведения оценки эффективности реализации муниципальных программ, утвержденным постановлением Администрации г. Ижевска от 20.03.2014г. № 255 (в ред. от </w:t>
      </w:r>
      <w:r w:rsidR="00AE0102">
        <w:rPr>
          <w:rFonts w:ascii="Times New Roman" w:hAnsi="Times New Roman"/>
          <w:bCs/>
          <w:sz w:val="24"/>
          <w:szCs w:val="24"/>
        </w:rPr>
        <w:t>17.01.2020г. №50</w:t>
      </w:r>
      <w:r w:rsidRPr="002973C3">
        <w:rPr>
          <w:rFonts w:ascii="Times New Roman" w:hAnsi="Times New Roman"/>
          <w:bCs/>
          <w:sz w:val="24"/>
          <w:szCs w:val="24"/>
        </w:rPr>
        <w:t>), проводится оценка эффективности реализации Муниципальной программы муниципального образования «Город Ижевск» «</w:t>
      </w:r>
      <w:r w:rsidR="00AE0102">
        <w:rPr>
          <w:rFonts w:ascii="Times New Roman" w:hAnsi="Times New Roman"/>
          <w:bCs/>
          <w:sz w:val="24"/>
          <w:szCs w:val="24"/>
        </w:rPr>
        <w:t xml:space="preserve">Создание условий для развития бизнеса и привлечения инвестиций» </w:t>
      </w:r>
      <w:r w:rsidRPr="002973C3">
        <w:rPr>
          <w:rFonts w:ascii="Times New Roman" w:hAnsi="Times New Roman"/>
          <w:bCs/>
          <w:sz w:val="24"/>
          <w:szCs w:val="24"/>
        </w:rPr>
        <w:t>(далее – Программа) за 201</w:t>
      </w:r>
      <w:r w:rsidR="00AE0102">
        <w:rPr>
          <w:rFonts w:ascii="Times New Roman" w:hAnsi="Times New Roman"/>
          <w:bCs/>
          <w:sz w:val="24"/>
          <w:szCs w:val="24"/>
        </w:rPr>
        <w:t>9</w:t>
      </w:r>
      <w:r w:rsidRPr="002973C3">
        <w:rPr>
          <w:rFonts w:ascii="Times New Roman" w:hAnsi="Times New Roman"/>
          <w:bCs/>
          <w:sz w:val="24"/>
          <w:szCs w:val="24"/>
        </w:rPr>
        <w:t xml:space="preserve"> год:</w:t>
      </w:r>
    </w:p>
    <w:p w:rsidR="008A4259" w:rsidRPr="002973C3" w:rsidRDefault="008A4259" w:rsidP="008A4259">
      <w:pPr>
        <w:pStyle w:val="a5"/>
        <w:numPr>
          <w:ilvl w:val="0"/>
          <w:numId w:val="11"/>
        </w:numPr>
        <w:tabs>
          <w:tab w:val="left" w:pos="284"/>
        </w:tabs>
        <w:overflowPunct/>
        <w:spacing w:before="120" w:after="120"/>
        <w:ind w:left="0" w:firstLine="0"/>
        <w:jc w:val="both"/>
        <w:textAlignment w:val="auto"/>
        <w:rPr>
          <w:sz w:val="24"/>
          <w:szCs w:val="24"/>
        </w:rPr>
      </w:pPr>
      <w:r w:rsidRPr="002973C3">
        <w:rPr>
          <w:sz w:val="24"/>
          <w:szCs w:val="24"/>
        </w:rPr>
        <w:t>Оценивается степень достижения планового значения каждого целевого показателя (индикатора) Программы (СД</w:t>
      </w:r>
      <w:r w:rsidRPr="002973C3">
        <w:rPr>
          <w:sz w:val="24"/>
          <w:szCs w:val="24"/>
          <w:vertAlign w:val="subscript"/>
        </w:rPr>
        <w:t>ЦП</w:t>
      </w:r>
      <w:r w:rsidRPr="002973C3">
        <w:rPr>
          <w:sz w:val="24"/>
          <w:szCs w:val="24"/>
        </w:rPr>
        <w:t>):</w:t>
      </w:r>
    </w:p>
    <w:tbl>
      <w:tblPr>
        <w:tblStyle w:val="a9"/>
        <w:tblW w:w="10490" w:type="dxa"/>
        <w:tblInd w:w="108" w:type="dxa"/>
        <w:tblLayout w:type="fixed"/>
        <w:tblLook w:val="04A0"/>
      </w:tblPr>
      <w:tblGrid>
        <w:gridCol w:w="540"/>
        <w:gridCol w:w="2721"/>
        <w:gridCol w:w="850"/>
        <w:gridCol w:w="992"/>
        <w:gridCol w:w="2410"/>
        <w:gridCol w:w="2977"/>
      </w:tblGrid>
      <w:tr w:rsidR="008A4259" w:rsidRPr="00F64661" w:rsidTr="00EF3363">
        <w:tc>
          <w:tcPr>
            <w:tcW w:w="540" w:type="dxa"/>
            <w:vMerge w:val="restart"/>
            <w:vAlign w:val="center"/>
          </w:tcPr>
          <w:p w:rsidR="008A4259" w:rsidRPr="00F64661" w:rsidRDefault="008A4259" w:rsidP="00CF17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F64661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F6466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F64661">
              <w:rPr>
                <w:rFonts w:ascii="Times New Roman" w:hAnsi="Times New Roman"/>
              </w:rPr>
              <w:t>/</w:t>
            </w:r>
            <w:proofErr w:type="spellStart"/>
            <w:r w:rsidRPr="00F6466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721" w:type="dxa"/>
            <w:vMerge w:val="restart"/>
            <w:vAlign w:val="center"/>
          </w:tcPr>
          <w:p w:rsidR="008A4259" w:rsidRPr="00F64661" w:rsidRDefault="008A4259" w:rsidP="00B7594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F64661">
              <w:rPr>
                <w:rFonts w:ascii="Times New Roman" w:hAnsi="Times New Roman"/>
              </w:rPr>
              <w:t>Наименование целевого показателя (индикатора)</w:t>
            </w:r>
          </w:p>
        </w:tc>
        <w:tc>
          <w:tcPr>
            <w:tcW w:w="1842" w:type="dxa"/>
            <w:gridSpan w:val="2"/>
            <w:vAlign w:val="center"/>
          </w:tcPr>
          <w:p w:rsidR="008A4259" w:rsidRPr="00F64661" w:rsidRDefault="008A4259" w:rsidP="00CF17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F64661">
              <w:rPr>
                <w:rFonts w:ascii="Times New Roman" w:hAnsi="Times New Roman"/>
              </w:rPr>
              <w:t>Отчетный период</w:t>
            </w:r>
          </w:p>
        </w:tc>
        <w:tc>
          <w:tcPr>
            <w:tcW w:w="2410" w:type="dxa"/>
            <w:vMerge w:val="restart"/>
            <w:vAlign w:val="center"/>
          </w:tcPr>
          <w:p w:rsidR="008A4259" w:rsidRPr="00F64661" w:rsidRDefault="008A4259" w:rsidP="00B7594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F64661">
              <w:rPr>
                <w:rFonts w:ascii="Times New Roman" w:hAnsi="Times New Roman"/>
              </w:rPr>
              <w:t>Для показателей с желаемой тенденцией увеличения значений:</w:t>
            </w:r>
          </w:p>
          <w:p w:rsidR="008A4259" w:rsidRPr="00F64661" w:rsidRDefault="00AE0102" w:rsidP="00CF17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171575" cy="228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Merge w:val="restart"/>
            <w:vAlign w:val="center"/>
          </w:tcPr>
          <w:p w:rsidR="008A4259" w:rsidRPr="00F64661" w:rsidRDefault="008A4259" w:rsidP="00B7594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F64661">
              <w:rPr>
                <w:rFonts w:ascii="Times New Roman" w:hAnsi="Times New Roman"/>
              </w:rPr>
              <w:t>Обоснование отклонений значений целевого показателя (индикатора) на конец отчетного периода</w:t>
            </w:r>
          </w:p>
        </w:tc>
      </w:tr>
      <w:tr w:rsidR="008A4259" w:rsidRPr="00F64661" w:rsidTr="00EF3363">
        <w:tc>
          <w:tcPr>
            <w:tcW w:w="540" w:type="dxa"/>
            <w:vMerge/>
          </w:tcPr>
          <w:p w:rsidR="008A4259" w:rsidRPr="00F64661" w:rsidRDefault="008A4259" w:rsidP="00CF17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721" w:type="dxa"/>
            <w:vMerge/>
          </w:tcPr>
          <w:p w:rsidR="008A4259" w:rsidRPr="00F64661" w:rsidRDefault="008A4259" w:rsidP="00CF17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8A4259" w:rsidRPr="00F64661" w:rsidRDefault="008A4259" w:rsidP="00CF17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F64661">
              <w:rPr>
                <w:rFonts w:ascii="Times New Roman" w:hAnsi="Times New Roman"/>
              </w:rPr>
              <w:t>ЗП</w:t>
            </w:r>
            <w:r w:rsidRPr="00F64661">
              <w:rPr>
                <w:rFonts w:ascii="Times New Roman" w:hAnsi="Times New Roman"/>
                <w:vertAlign w:val="subscript"/>
              </w:rPr>
              <w:t>П</w:t>
            </w:r>
          </w:p>
        </w:tc>
        <w:tc>
          <w:tcPr>
            <w:tcW w:w="992" w:type="dxa"/>
            <w:vAlign w:val="center"/>
          </w:tcPr>
          <w:p w:rsidR="008A4259" w:rsidRPr="00F64661" w:rsidRDefault="008A4259" w:rsidP="00CF17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F64661">
              <w:rPr>
                <w:rFonts w:ascii="Times New Roman" w:hAnsi="Times New Roman"/>
              </w:rPr>
              <w:t>ЗП</w:t>
            </w:r>
            <w:r w:rsidRPr="00F64661">
              <w:rPr>
                <w:rFonts w:ascii="Times New Roman" w:hAnsi="Times New Roman"/>
                <w:vertAlign w:val="subscript"/>
              </w:rPr>
              <w:t>Ф</w:t>
            </w:r>
          </w:p>
        </w:tc>
        <w:tc>
          <w:tcPr>
            <w:tcW w:w="2410" w:type="dxa"/>
            <w:vMerge/>
          </w:tcPr>
          <w:p w:rsidR="008A4259" w:rsidRPr="00F64661" w:rsidRDefault="008A4259" w:rsidP="00CF17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8A4259" w:rsidRPr="00F64661" w:rsidRDefault="008A4259" w:rsidP="00CF17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</w:p>
        </w:tc>
      </w:tr>
      <w:tr w:rsidR="008A4259" w:rsidRPr="00F64661" w:rsidTr="00907ABD">
        <w:trPr>
          <w:trHeight w:val="1142"/>
        </w:trPr>
        <w:tc>
          <w:tcPr>
            <w:tcW w:w="540" w:type="dxa"/>
            <w:vAlign w:val="center"/>
          </w:tcPr>
          <w:p w:rsidR="008A4259" w:rsidRPr="00F64661" w:rsidRDefault="008A4259" w:rsidP="00CF17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F64661">
              <w:rPr>
                <w:rFonts w:ascii="Times New Roman" w:hAnsi="Times New Roman"/>
              </w:rPr>
              <w:t>1</w:t>
            </w:r>
          </w:p>
        </w:tc>
        <w:tc>
          <w:tcPr>
            <w:tcW w:w="2721" w:type="dxa"/>
            <w:vAlign w:val="center"/>
          </w:tcPr>
          <w:p w:rsidR="008A4259" w:rsidRPr="00F64661" w:rsidRDefault="00907ABD" w:rsidP="00CF17D7">
            <w:pPr>
              <w:ind w:right="4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907ABD">
              <w:rPr>
                <w:rFonts w:ascii="Times New Roman" w:hAnsi="Times New Roman"/>
              </w:rPr>
              <w:t xml:space="preserve">емп роста объема инвестиций в основной капитал (за исключением бюджетных средств) % </w:t>
            </w:r>
          </w:p>
        </w:tc>
        <w:tc>
          <w:tcPr>
            <w:tcW w:w="850" w:type="dxa"/>
            <w:vAlign w:val="center"/>
          </w:tcPr>
          <w:p w:rsidR="008A4259" w:rsidRPr="00F64661" w:rsidRDefault="00907ABD" w:rsidP="00EF3363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101,9</w:t>
            </w:r>
          </w:p>
        </w:tc>
        <w:tc>
          <w:tcPr>
            <w:tcW w:w="992" w:type="dxa"/>
            <w:vAlign w:val="center"/>
          </w:tcPr>
          <w:p w:rsidR="00907ABD" w:rsidRDefault="00907ABD" w:rsidP="00EF3363">
            <w:pPr>
              <w:ind w:right="57"/>
              <w:jc w:val="center"/>
              <w:rPr>
                <w:rFonts w:ascii="Times New Roman" w:hAnsi="Times New Roman"/>
              </w:rPr>
            </w:pPr>
          </w:p>
          <w:p w:rsidR="00A82FFF" w:rsidRDefault="00907ABD" w:rsidP="00EF3363">
            <w:pPr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100,64</w:t>
            </w:r>
          </w:p>
          <w:p w:rsidR="008A4259" w:rsidRPr="00F64661" w:rsidRDefault="008A4259" w:rsidP="00AE0102">
            <w:pPr>
              <w:ind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8A4259" w:rsidRPr="00F64661" w:rsidRDefault="00907ABD" w:rsidP="00CF17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0,99</w:t>
            </w:r>
            <w:r w:rsidR="00636E89">
              <w:rPr>
                <w:rFonts w:ascii="Times New Roman" w:hAnsi="Times New Roman"/>
              </w:rPr>
              <w:t xml:space="preserve"> (0</w:t>
            </w:r>
            <w:r w:rsidR="009407DB">
              <w:rPr>
                <w:rFonts w:ascii="Times New Roman" w:hAnsi="Times New Roman"/>
              </w:rPr>
              <w:t>)</w:t>
            </w:r>
          </w:p>
        </w:tc>
        <w:tc>
          <w:tcPr>
            <w:tcW w:w="2977" w:type="dxa"/>
            <w:vAlign w:val="center"/>
          </w:tcPr>
          <w:p w:rsidR="008A4259" w:rsidRPr="00F64661" w:rsidRDefault="008A4259" w:rsidP="00CF17D7">
            <w:pPr>
              <w:ind w:right="45"/>
              <w:rPr>
                <w:rFonts w:ascii="Times New Roman" w:hAnsi="Times New Roman"/>
                <w:highlight w:val="yellow"/>
              </w:rPr>
            </w:pPr>
          </w:p>
        </w:tc>
      </w:tr>
      <w:tr w:rsidR="008A4259" w:rsidRPr="00F64661" w:rsidTr="00EF3363">
        <w:tc>
          <w:tcPr>
            <w:tcW w:w="540" w:type="dxa"/>
            <w:vAlign w:val="center"/>
          </w:tcPr>
          <w:p w:rsidR="008A4259" w:rsidRPr="00F64661" w:rsidRDefault="008A4259" w:rsidP="00CF17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F64661">
              <w:rPr>
                <w:rFonts w:ascii="Times New Roman" w:hAnsi="Times New Roman"/>
              </w:rPr>
              <w:t>2</w:t>
            </w:r>
          </w:p>
        </w:tc>
        <w:tc>
          <w:tcPr>
            <w:tcW w:w="2721" w:type="dxa"/>
            <w:vAlign w:val="center"/>
          </w:tcPr>
          <w:p w:rsidR="008A4259" w:rsidRPr="00F64661" w:rsidRDefault="00907ABD" w:rsidP="00CF17D7">
            <w:pPr>
              <w:ind w:right="45"/>
              <w:rPr>
                <w:rFonts w:ascii="Times New Roman" w:hAnsi="Times New Roman"/>
              </w:rPr>
            </w:pPr>
            <w:r w:rsidRPr="00AE0102">
              <w:rPr>
                <w:rFonts w:ascii="Times New Roman" w:hAnsi="Times New Roman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города</w:t>
            </w:r>
            <w:r>
              <w:rPr>
                <w:rFonts w:ascii="Times New Roman" w:hAnsi="Times New Roman"/>
              </w:rPr>
              <w:t>, %</w:t>
            </w:r>
          </w:p>
        </w:tc>
        <w:tc>
          <w:tcPr>
            <w:tcW w:w="850" w:type="dxa"/>
            <w:vAlign w:val="center"/>
          </w:tcPr>
          <w:p w:rsidR="008A4259" w:rsidRPr="00F64661" w:rsidRDefault="008A4259" w:rsidP="00CF17D7">
            <w:pPr>
              <w:jc w:val="center"/>
              <w:rPr>
                <w:rFonts w:ascii="Times New Roman" w:hAnsi="Times New Roman"/>
              </w:rPr>
            </w:pPr>
            <w:r w:rsidRPr="00F64661">
              <w:rPr>
                <w:rFonts w:ascii="Times New Roman" w:hAnsi="Times New Roman"/>
              </w:rPr>
              <w:t>38,</w:t>
            </w:r>
            <w:r w:rsidR="00907ABD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8A4259" w:rsidRPr="00F64661" w:rsidRDefault="00C53FC8" w:rsidP="005702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42,3</w:t>
            </w:r>
          </w:p>
        </w:tc>
        <w:tc>
          <w:tcPr>
            <w:tcW w:w="2410" w:type="dxa"/>
            <w:vAlign w:val="center"/>
          </w:tcPr>
          <w:p w:rsidR="00FA7B76" w:rsidRPr="00F64661" w:rsidRDefault="00C53FC8" w:rsidP="00FA7B7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1,11</w:t>
            </w:r>
            <w:r w:rsidR="00507179">
              <w:rPr>
                <w:rFonts w:ascii="Times New Roman" w:hAnsi="Times New Roman"/>
              </w:rPr>
              <w:t xml:space="preserve"> (1)</w:t>
            </w:r>
          </w:p>
        </w:tc>
        <w:tc>
          <w:tcPr>
            <w:tcW w:w="2977" w:type="dxa"/>
            <w:vAlign w:val="center"/>
          </w:tcPr>
          <w:p w:rsidR="008A4259" w:rsidRPr="00F64661" w:rsidRDefault="008A4259" w:rsidP="00CF17D7">
            <w:pPr>
              <w:ind w:right="45"/>
              <w:rPr>
                <w:rFonts w:ascii="Times New Roman" w:hAnsi="Times New Roman"/>
                <w:highlight w:val="yellow"/>
              </w:rPr>
            </w:pPr>
          </w:p>
        </w:tc>
      </w:tr>
      <w:tr w:rsidR="008A4259" w:rsidRPr="00F64661" w:rsidTr="009407DB">
        <w:trPr>
          <w:trHeight w:val="1325"/>
        </w:trPr>
        <w:tc>
          <w:tcPr>
            <w:tcW w:w="540" w:type="dxa"/>
            <w:vAlign w:val="center"/>
          </w:tcPr>
          <w:p w:rsidR="008A4259" w:rsidRPr="00F64661" w:rsidRDefault="008A4259" w:rsidP="00CF17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F64661">
              <w:rPr>
                <w:rFonts w:ascii="Times New Roman" w:hAnsi="Times New Roman"/>
              </w:rPr>
              <w:t>3</w:t>
            </w:r>
          </w:p>
        </w:tc>
        <w:tc>
          <w:tcPr>
            <w:tcW w:w="2721" w:type="dxa"/>
            <w:vAlign w:val="center"/>
          </w:tcPr>
          <w:p w:rsidR="008A4259" w:rsidRPr="00F64661" w:rsidRDefault="00907ABD" w:rsidP="00CF17D7">
            <w:pPr>
              <w:ind w:right="45"/>
              <w:rPr>
                <w:rFonts w:ascii="Times New Roman" w:hAnsi="Times New Roman"/>
              </w:rPr>
            </w:pPr>
            <w:r w:rsidRPr="00907ABD">
              <w:rPr>
                <w:rFonts w:ascii="Times New Roman" w:hAnsi="Times New Roman"/>
              </w:rPr>
              <w:t>Количество созданных новых рабочих мест за счет реализации инвестиционных проектов, находящихся на сопровождении</w:t>
            </w:r>
            <w:r>
              <w:rPr>
                <w:rFonts w:ascii="Times New Roman" w:hAnsi="Times New Roman"/>
              </w:rPr>
              <w:t>, ед.</w:t>
            </w:r>
          </w:p>
        </w:tc>
        <w:tc>
          <w:tcPr>
            <w:tcW w:w="850" w:type="dxa"/>
            <w:vAlign w:val="center"/>
          </w:tcPr>
          <w:p w:rsidR="008A4259" w:rsidRPr="00F64661" w:rsidRDefault="00907ABD" w:rsidP="00CF17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B7815" w:rsidRPr="00F6466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8A4259" w:rsidRPr="00F64661" w:rsidRDefault="00907ABD" w:rsidP="00CF1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282</w:t>
            </w:r>
          </w:p>
        </w:tc>
        <w:tc>
          <w:tcPr>
            <w:tcW w:w="2410" w:type="dxa"/>
            <w:vAlign w:val="center"/>
          </w:tcPr>
          <w:p w:rsidR="008A4259" w:rsidRPr="00F64661" w:rsidRDefault="00907ABD" w:rsidP="00CF17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5,64</w:t>
            </w:r>
            <w:r w:rsidR="009407DB">
              <w:rPr>
                <w:rFonts w:ascii="Times New Roman" w:hAnsi="Times New Roman"/>
              </w:rPr>
              <w:t xml:space="preserve"> (1)</w:t>
            </w:r>
          </w:p>
        </w:tc>
        <w:tc>
          <w:tcPr>
            <w:tcW w:w="2977" w:type="dxa"/>
            <w:vAlign w:val="center"/>
          </w:tcPr>
          <w:p w:rsidR="00917E33" w:rsidRPr="00A7010B" w:rsidRDefault="00175D42" w:rsidP="0014636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Отклонение показателя связано с реализацией инвестиционного проекта</w:t>
            </w:r>
            <w:r w:rsidR="004A1C38">
              <w:rPr>
                <w:rFonts w:ascii="Times New Roman" w:hAnsi="Times New Roman"/>
              </w:rPr>
              <w:t xml:space="preserve"> «Промышленный парк «</w:t>
            </w:r>
            <w:r w:rsidR="004A1C38" w:rsidRPr="004A1C38">
              <w:rPr>
                <w:rFonts w:ascii="Times New Roman" w:hAnsi="Times New Roman"/>
              </w:rPr>
              <w:t>Металлургическ</w:t>
            </w:r>
            <w:r w:rsidR="004A1C38">
              <w:rPr>
                <w:rFonts w:ascii="Times New Roman" w:hAnsi="Times New Roman"/>
              </w:rPr>
              <w:t>ий»»</w:t>
            </w:r>
            <w:r>
              <w:rPr>
                <w:rFonts w:ascii="Times New Roman" w:hAnsi="Times New Roman"/>
              </w:rPr>
              <w:t>, в ходе реализации которого в 2019 году было создано 280 новых рабочих мест</w:t>
            </w:r>
          </w:p>
        </w:tc>
      </w:tr>
      <w:tr w:rsidR="008A4259" w:rsidRPr="00F64661" w:rsidTr="009407DB">
        <w:trPr>
          <w:trHeight w:val="2779"/>
        </w:trPr>
        <w:tc>
          <w:tcPr>
            <w:tcW w:w="540" w:type="dxa"/>
            <w:vAlign w:val="center"/>
          </w:tcPr>
          <w:p w:rsidR="008A4259" w:rsidRPr="00F64661" w:rsidRDefault="008A4259" w:rsidP="00CF17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F64661">
              <w:rPr>
                <w:rFonts w:ascii="Times New Roman" w:hAnsi="Times New Roman"/>
              </w:rPr>
              <w:t>4</w:t>
            </w:r>
          </w:p>
        </w:tc>
        <w:tc>
          <w:tcPr>
            <w:tcW w:w="2721" w:type="dxa"/>
            <w:vAlign w:val="center"/>
          </w:tcPr>
          <w:p w:rsidR="008A4259" w:rsidRPr="00F64661" w:rsidRDefault="00907ABD" w:rsidP="00907ABD">
            <w:pPr>
              <w:ind w:right="45"/>
              <w:rPr>
                <w:rFonts w:ascii="Times New Roman" w:hAnsi="Times New Roman"/>
              </w:rPr>
            </w:pPr>
            <w:r w:rsidRPr="00907ABD">
              <w:rPr>
                <w:rFonts w:ascii="Times New Roman" w:hAnsi="Times New Roman"/>
              </w:rPr>
              <w:t xml:space="preserve">Дополнительные налоговые отчисления в бюджет муниципального образования </w:t>
            </w:r>
            <w:r>
              <w:rPr>
                <w:rFonts w:ascii="Times New Roman" w:hAnsi="Times New Roman"/>
              </w:rPr>
              <w:t>«</w:t>
            </w:r>
            <w:r w:rsidRPr="00907ABD">
              <w:rPr>
                <w:rFonts w:ascii="Times New Roman" w:hAnsi="Times New Roman"/>
              </w:rPr>
              <w:t>Город Ижевск</w:t>
            </w:r>
            <w:r>
              <w:rPr>
                <w:rFonts w:ascii="Times New Roman" w:hAnsi="Times New Roman"/>
              </w:rPr>
              <w:t>»</w:t>
            </w:r>
            <w:r w:rsidRPr="00907ABD">
              <w:rPr>
                <w:rFonts w:ascii="Times New Roman" w:hAnsi="Times New Roman"/>
              </w:rPr>
              <w:t xml:space="preserve"> в связи с реализацией инвестиционных проектов, находящихся на сопровождении,</w:t>
            </w:r>
            <w:r>
              <w:rPr>
                <w:rFonts w:ascii="Times New Roman" w:hAnsi="Times New Roman"/>
              </w:rPr>
              <w:t xml:space="preserve"> </w:t>
            </w:r>
            <w:r w:rsidRPr="00907ABD">
              <w:rPr>
                <w:rFonts w:ascii="Times New Roman" w:hAnsi="Times New Roman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8A4259" w:rsidRPr="00F64661" w:rsidRDefault="00907ABD" w:rsidP="00CF17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B7815" w:rsidRPr="00F64661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8A4259" w:rsidRPr="00F64661" w:rsidRDefault="000037E6" w:rsidP="00CF1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1230</w:t>
            </w:r>
          </w:p>
        </w:tc>
        <w:tc>
          <w:tcPr>
            <w:tcW w:w="2410" w:type="dxa"/>
            <w:vAlign w:val="center"/>
          </w:tcPr>
          <w:p w:rsidR="008A4259" w:rsidRPr="00F64661" w:rsidRDefault="00BE73BA" w:rsidP="00CF17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3,84 (1)</w:t>
            </w:r>
          </w:p>
        </w:tc>
        <w:tc>
          <w:tcPr>
            <w:tcW w:w="2977" w:type="dxa"/>
            <w:vAlign w:val="center"/>
          </w:tcPr>
          <w:p w:rsidR="008A4259" w:rsidRPr="00F64661" w:rsidRDefault="008A4259" w:rsidP="00CF17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</w:p>
        </w:tc>
      </w:tr>
      <w:tr w:rsidR="00907ABD" w:rsidRPr="00F64661" w:rsidTr="00907ABD">
        <w:trPr>
          <w:trHeight w:val="2541"/>
        </w:trPr>
        <w:tc>
          <w:tcPr>
            <w:tcW w:w="540" w:type="dxa"/>
            <w:vAlign w:val="center"/>
          </w:tcPr>
          <w:p w:rsidR="00907ABD" w:rsidRPr="00F64661" w:rsidRDefault="00907ABD" w:rsidP="00CF17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721" w:type="dxa"/>
            <w:vAlign w:val="center"/>
          </w:tcPr>
          <w:p w:rsidR="00907ABD" w:rsidRPr="00907ABD" w:rsidRDefault="00907ABD" w:rsidP="00907ABD">
            <w:pPr>
              <w:ind w:right="45"/>
              <w:rPr>
                <w:rFonts w:ascii="Times New Roman" w:hAnsi="Times New Roman"/>
              </w:rPr>
            </w:pPr>
            <w:r w:rsidRPr="00907ABD">
              <w:rPr>
                <w:rFonts w:ascii="Times New Roman" w:hAnsi="Times New Roman"/>
              </w:rPr>
              <w:t xml:space="preserve">Доля инвестиций в основной капитал по крупным и средним организациям города Ижевска в </w:t>
            </w:r>
            <w:proofErr w:type="gramStart"/>
            <w:r w:rsidRPr="00907ABD">
              <w:rPr>
                <w:rFonts w:ascii="Times New Roman" w:hAnsi="Times New Roman"/>
              </w:rPr>
              <w:t>общем</w:t>
            </w:r>
            <w:proofErr w:type="gramEnd"/>
            <w:r w:rsidRPr="00907ABD">
              <w:rPr>
                <w:rFonts w:ascii="Times New Roman" w:hAnsi="Times New Roman"/>
              </w:rPr>
              <w:t xml:space="preserve"> объеме инвестиций в основной капитал по крупным и средним организациям Удмуртской Республики, %</w:t>
            </w:r>
          </w:p>
        </w:tc>
        <w:tc>
          <w:tcPr>
            <w:tcW w:w="850" w:type="dxa"/>
            <w:vAlign w:val="center"/>
          </w:tcPr>
          <w:p w:rsidR="00907ABD" w:rsidRDefault="00907ABD" w:rsidP="00CF17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66,2</w:t>
            </w:r>
          </w:p>
        </w:tc>
        <w:tc>
          <w:tcPr>
            <w:tcW w:w="992" w:type="dxa"/>
            <w:vAlign w:val="center"/>
          </w:tcPr>
          <w:p w:rsidR="00907ABD" w:rsidRDefault="00907ABD" w:rsidP="00CF1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69,03</w:t>
            </w:r>
          </w:p>
        </w:tc>
        <w:tc>
          <w:tcPr>
            <w:tcW w:w="2410" w:type="dxa"/>
            <w:vAlign w:val="center"/>
          </w:tcPr>
          <w:p w:rsidR="00907ABD" w:rsidRPr="00F64661" w:rsidRDefault="00907ABD" w:rsidP="00CF17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1,04</w:t>
            </w:r>
            <w:r w:rsidR="009407DB">
              <w:rPr>
                <w:rFonts w:ascii="Times New Roman" w:hAnsi="Times New Roman"/>
              </w:rPr>
              <w:t xml:space="preserve"> (1)</w:t>
            </w:r>
          </w:p>
        </w:tc>
        <w:tc>
          <w:tcPr>
            <w:tcW w:w="2977" w:type="dxa"/>
            <w:vAlign w:val="center"/>
          </w:tcPr>
          <w:p w:rsidR="00907ABD" w:rsidRPr="00F64661" w:rsidRDefault="00907ABD" w:rsidP="00CF17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</w:p>
        </w:tc>
      </w:tr>
      <w:tr w:rsidR="00907ABD" w:rsidRPr="00F64661" w:rsidTr="00B13EC5">
        <w:trPr>
          <w:trHeight w:val="1414"/>
        </w:trPr>
        <w:tc>
          <w:tcPr>
            <w:tcW w:w="540" w:type="dxa"/>
            <w:vAlign w:val="center"/>
          </w:tcPr>
          <w:p w:rsidR="00907ABD" w:rsidRPr="00F64661" w:rsidRDefault="00907ABD" w:rsidP="00CF17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721" w:type="dxa"/>
            <w:vAlign w:val="center"/>
          </w:tcPr>
          <w:p w:rsidR="00907ABD" w:rsidRPr="00907ABD" w:rsidRDefault="00907ABD" w:rsidP="00907ABD">
            <w:pPr>
              <w:ind w:right="45"/>
              <w:rPr>
                <w:rFonts w:ascii="Times New Roman" w:hAnsi="Times New Roman"/>
              </w:rPr>
            </w:pPr>
            <w:r w:rsidRPr="00907ABD">
              <w:rPr>
                <w:rFonts w:ascii="Times New Roman" w:hAnsi="Times New Roman"/>
              </w:rPr>
              <w:t xml:space="preserve">Число субъектов малого и среднего предпринимательства в </w:t>
            </w:r>
            <w:proofErr w:type="gramStart"/>
            <w:r w:rsidRPr="00907ABD">
              <w:rPr>
                <w:rFonts w:ascii="Times New Roman" w:hAnsi="Times New Roman"/>
              </w:rPr>
              <w:t>расчете</w:t>
            </w:r>
            <w:proofErr w:type="gramEnd"/>
            <w:r w:rsidRPr="00907ABD">
              <w:rPr>
                <w:rFonts w:ascii="Times New Roman" w:hAnsi="Times New Roman"/>
              </w:rPr>
              <w:t xml:space="preserve"> на 10 000 человек населения города</w:t>
            </w:r>
            <w:r>
              <w:rPr>
                <w:rFonts w:ascii="Times New Roman" w:hAnsi="Times New Roman"/>
              </w:rPr>
              <w:t>, ед.</w:t>
            </w:r>
          </w:p>
        </w:tc>
        <w:tc>
          <w:tcPr>
            <w:tcW w:w="850" w:type="dxa"/>
            <w:vAlign w:val="center"/>
          </w:tcPr>
          <w:p w:rsidR="00907ABD" w:rsidRDefault="00907ABD" w:rsidP="00CF17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565,5</w:t>
            </w:r>
          </w:p>
        </w:tc>
        <w:tc>
          <w:tcPr>
            <w:tcW w:w="992" w:type="dxa"/>
            <w:vAlign w:val="center"/>
          </w:tcPr>
          <w:p w:rsidR="00907ABD" w:rsidRDefault="00907ABD" w:rsidP="00CF1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542,98</w:t>
            </w:r>
          </w:p>
        </w:tc>
        <w:tc>
          <w:tcPr>
            <w:tcW w:w="2410" w:type="dxa"/>
            <w:vAlign w:val="center"/>
          </w:tcPr>
          <w:p w:rsidR="00907ABD" w:rsidRPr="00F64661" w:rsidRDefault="00907ABD" w:rsidP="00CF17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0,96</w:t>
            </w:r>
            <w:r w:rsidR="00A3354A">
              <w:rPr>
                <w:rFonts w:ascii="Times New Roman" w:hAnsi="Times New Roman"/>
              </w:rPr>
              <w:t xml:space="preserve"> </w:t>
            </w:r>
            <w:r w:rsidR="009407DB">
              <w:rPr>
                <w:rFonts w:ascii="Times New Roman" w:hAnsi="Times New Roman"/>
              </w:rPr>
              <w:t>(</w:t>
            </w:r>
            <w:r w:rsidR="00A3354A">
              <w:rPr>
                <w:rFonts w:ascii="Times New Roman" w:hAnsi="Times New Roman"/>
              </w:rPr>
              <w:t>0)</w:t>
            </w:r>
          </w:p>
        </w:tc>
        <w:tc>
          <w:tcPr>
            <w:tcW w:w="2977" w:type="dxa"/>
            <w:vAlign w:val="center"/>
          </w:tcPr>
          <w:p w:rsidR="00907ABD" w:rsidRPr="00F64661" w:rsidRDefault="00907ABD" w:rsidP="00CF17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</w:p>
        </w:tc>
      </w:tr>
      <w:tr w:rsidR="00636E89" w:rsidRPr="00F64661" w:rsidTr="00B13EC5">
        <w:trPr>
          <w:trHeight w:val="1123"/>
        </w:trPr>
        <w:tc>
          <w:tcPr>
            <w:tcW w:w="540" w:type="dxa"/>
            <w:vAlign w:val="center"/>
          </w:tcPr>
          <w:p w:rsidR="00636E89" w:rsidRDefault="00636E89" w:rsidP="00CF17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721" w:type="dxa"/>
            <w:vAlign w:val="center"/>
          </w:tcPr>
          <w:p w:rsidR="00636E89" w:rsidRPr="00907ABD" w:rsidRDefault="00636E89" w:rsidP="00907ABD">
            <w:pPr>
              <w:ind w:right="4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Темп роста объема инвестиций в проекты </w:t>
            </w:r>
            <w:proofErr w:type="spellStart"/>
            <w:r>
              <w:rPr>
                <w:rFonts w:ascii="Times New Roman" w:hAnsi="Times New Roman"/>
              </w:rPr>
              <w:t>муниципально-частного</w:t>
            </w:r>
            <w:proofErr w:type="spellEnd"/>
            <w:r>
              <w:rPr>
                <w:rFonts w:ascii="Times New Roman" w:hAnsi="Times New Roman"/>
              </w:rPr>
              <w:t xml:space="preserve"> партнерства (концессии)</w:t>
            </w:r>
            <w:r w:rsidR="00B13EC5">
              <w:rPr>
                <w:rFonts w:ascii="Times New Roman" w:hAnsi="Times New Roman"/>
              </w:rPr>
              <w:t>, %</w:t>
            </w:r>
          </w:p>
        </w:tc>
        <w:tc>
          <w:tcPr>
            <w:tcW w:w="850" w:type="dxa"/>
            <w:vAlign w:val="center"/>
          </w:tcPr>
          <w:p w:rsidR="00636E89" w:rsidRDefault="00636E89" w:rsidP="00CF17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636E89" w:rsidRDefault="00636E89" w:rsidP="00CF1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636E89" w:rsidRDefault="00A52A1A" w:rsidP="00CF17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7" w:type="dxa"/>
            <w:vAlign w:val="center"/>
          </w:tcPr>
          <w:p w:rsidR="00636E89" w:rsidRPr="00F64661" w:rsidRDefault="00636E89" w:rsidP="00CF17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636E89">
              <w:rPr>
                <w:rFonts w:ascii="Times New Roman" w:hAnsi="Times New Roman"/>
              </w:rPr>
              <w:t>а 2019 год показатель не рассчитывается</w:t>
            </w:r>
          </w:p>
        </w:tc>
      </w:tr>
      <w:tr w:rsidR="00E74944" w:rsidRPr="00A97930" w:rsidTr="00B13EC5">
        <w:trPr>
          <w:trHeight w:val="1393"/>
        </w:trPr>
        <w:tc>
          <w:tcPr>
            <w:tcW w:w="540" w:type="dxa"/>
            <w:vAlign w:val="center"/>
          </w:tcPr>
          <w:p w:rsidR="00E74944" w:rsidRPr="00A97930" w:rsidRDefault="00E74944" w:rsidP="004B16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/>
              </w:rPr>
            </w:pPr>
            <w:r w:rsidRPr="00A97930">
              <w:rPr>
                <w:rFonts w:ascii="Times New Roman" w:hAnsi="Times New Roman"/>
              </w:rPr>
              <w:t>8</w:t>
            </w:r>
          </w:p>
        </w:tc>
        <w:tc>
          <w:tcPr>
            <w:tcW w:w="2721" w:type="dxa"/>
            <w:vAlign w:val="center"/>
          </w:tcPr>
          <w:p w:rsidR="00E74944" w:rsidRPr="00A97930" w:rsidRDefault="00E74944" w:rsidP="004B1695">
            <w:pPr>
              <w:ind w:right="45"/>
              <w:contextualSpacing/>
              <w:rPr>
                <w:rFonts w:ascii="Times New Roman" w:hAnsi="Times New Roman"/>
              </w:rPr>
            </w:pPr>
            <w:r w:rsidRPr="00A97930">
              <w:rPr>
                <w:rFonts w:ascii="Times New Roman" w:hAnsi="Times New Roman"/>
              </w:rPr>
              <w:t xml:space="preserve">Объем инвестиций в основной капитал (за исключением бюджетных средств) в </w:t>
            </w:r>
            <w:proofErr w:type="gramStart"/>
            <w:r w:rsidRPr="00A97930">
              <w:rPr>
                <w:rFonts w:ascii="Times New Roman" w:hAnsi="Times New Roman"/>
              </w:rPr>
              <w:t>расчете</w:t>
            </w:r>
            <w:proofErr w:type="gramEnd"/>
            <w:r w:rsidRPr="00A97930">
              <w:rPr>
                <w:rFonts w:ascii="Times New Roman" w:hAnsi="Times New Roman"/>
              </w:rPr>
              <w:t xml:space="preserve"> на одного жителя, тыс.</w:t>
            </w:r>
            <w:r w:rsidR="001E53D8" w:rsidRPr="00A97930">
              <w:rPr>
                <w:rFonts w:ascii="Times New Roman" w:hAnsi="Times New Roman"/>
              </w:rPr>
              <w:t xml:space="preserve"> </w:t>
            </w:r>
            <w:r w:rsidRPr="00A97930">
              <w:rPr>
                <w:rFonts w:ascii="Times New Roman" w:hAnsi="Times New Roman"/>
              </w:rPr>
              <w:t>руб.</w:t>
            </w:r>
          </w:p>
        </w:tc>
        <w:tc>
          <w:tcPr>
            <w:tcW w:w="850" w:type="dxa"/>
            <w:vAlign w:val="center"/>
          </w:tcPr>
          <w:p w:rsidR="00E74944" w:rsidRPr="00A97930" w:rsidRDefault="00E74944" w:rsidP="004B1695">
            <w:pPr>
              <w:contextualSpacing/>
              <w:jc w:val="center"/>
              <w:rPr>
                <w:rFonts w:ascii="Times New Roman" w:hAnsi="Times New Roman"/>
              </w:rPr>
            </w:pPr>
            <w:r w:rsidRPr="00A97930">
              <w:rPr>
                <w:rFonts w:ascii="Times New Roman" w:hAnsi="Times New Roman"/>
              </w:rPr>
              <w:t>49,4</w:t>
            </w:r>
          </w:p>
        </w:tc>
        <w:tc>
          <w:tcPr>
            <w:tcW w:w="992" w:type="dxa"/>
            <w:vAlign w:val="center"/>
          </w:tcPr>
          <w:p w:rsidR="00E74944" w:rsidRPr="00A97930" w:rsidRDefault="006004CE" w:rsidP="004B169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A97930">
              <w:rPr>
                <w:rFonts w:ascii="Times New Roman" w:hAnsi="Times New Roman"/>
              </w:rPr>
              <w:t>55,9</w:t>
            </w:r>
          </w:p>
        </w:tc>
        <w:tc>
          <w:tcPr>
            <w:tcW w:w="2410" w:type="dxa"/>
            <w:vAlign w:val="center"/>
          </w:tcPr>
          <w:p w:rsidR="00E74944" w:rsidRPr="00A97930" w:rsidRDefault="006004CE" w:rsidP="004B16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/>
              </w:rPr>
            </w:pPr>
            <w:r w:rsidRPr="00A97930">
              <w:rPr>
                <w:rFonts w:ascii="Times New Roman" w:hAnsi="Times New Roman"/>
              </w:rPr>
              <w:t>1,13 (1)</w:t>
            </w:r>
          </w:p>
        </w:tc>
        <w:tc>
          <w:tcPr>
            <w:tcW w:w="2977" w:type="dxa"/>
            <w:vAlign w:val="center"/>
          </w:tcPr>
          <w:p w:rsidR="00E74944" w:rsidRPr="00A97930" w:rsidRDefault="00E74944" w:rsidP="004B16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/>
              </w:rPr>
            </w:pPr>
          </w:p>
        </w:tc>
      </w:tr>
      <w:tr w:rsidR="00B13EC5" w:rsidRPr="00A97930" w:rsidTr="00E16458">
        <w:tc>
          <w:tcPr>
            <w:tcW w:w="7513" w:type="dxa"/>
            <w:gridSpan w:val="5"/>
          </w:tcPr>
          <w:p w:rsidR="00B13EC5" w:rsidRPr="00A97930" w:rsidRDefault="00B13EC5" w:rsidP="004B16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right"/>
              <w:outlineLvl w:val="1"/>
              <w:rPr>
                <w:rFonts w:ascii="Times New Roman" w:hAnsi="Times New Roman"/>
              </w:rPr>
            </w:pPr>
            <w:r w:rsidRPr="00A97930">
              <w:rPr>
                <w:rFonts w:ascii="Times New Roman" w:hAnsi="Times New Roman"/>
              </w:rPr>
              <w:t>∑ СД</w:t>
            </w:r>
            <w:r w:rsidRPr="00A97930">
              <w:rPr>
                <w:rFonts w:ascii="Times New Roman" w:hAnsi="Times New Roman"/>
                <w:vertAlign w:val="subscript"/>
              </w:rPr>
              <w:t>ЦП</w:t>
            </w:r>
            <w:r w:rsidRPr="00A97930">
              <w:rPr>
                <w:rFonts w:ascii="Times New Roman" w:hAnsi="Times New Roman"/>
              </w:rPr>
              <w:t xml:space="preserve"> =</w:t>
            </w:r>
          </w:p>
        </w:tc>
        <w:tc>
          <w:tcPr>
            <w:tcW w:w="2977" w:type="dxa"/>
          </w:tcPr>
          <w:p w:rsidR="00B13EC5" w:rsidRPr="00A97930" w:rsidRDefault="00C53FC8" w:rsidP="004B16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outlineLvl w:val="1"/>
              <w:rPr>
                <w:rFonts w:ascii="Times New Roman" w:hAnsi="Times New Roman"/>
              </w:rPr>
            </w:pPr>
            <w:r w:rsidRPr="00A97930">
              <w:rPr>
                <w:rFonts w:ascii="Times New Roman" w:hAnsi="Times New Roman"/>
              </w:rPr>
              <w:t>6</w:t>
            </w:r>
            <w:r w:rsidR="00A52A1A" w:rsidRPr="00A97930">
              <w:rPr>
                <w:rFonts w:ascii="Times New Roman" w:hAnsi="Times New Roman"/>
              </w:rPr>
              <w:t>,95</w:t>
            </w:r>
          </w:p>
        </w:tc>
      </w:tr>
    </w:tbl>
    <w:p w:rsidR="00C53FC8" w:rsidRPr="00A97930" w:rsidRDefault="00C53FC8" w:rsidP="004B1695">
      <w:pPr>
        <w:pStyle w:val="a5"/>
        <w:tabs>
          <w:tab w:val="left" w:pos="284"/>
        </w:tabs>
        <w:overflowPunct/>
        <w:spacing w:before="100" w:beforeAutospacing="1" w:after="120"/>
        <w:ind w:left="0"/>
        <w:jc w:val="both"/>
        <w:textAlignment w:val="auto"/>
      </w:pPr>
      <w:r w:rsidRPr="00A97930">
        <w:rPr>
          <w:sz w:val="24"/>
          <w:szCs w:val="24"/>
        </w:rPr>
        <w:t>*</w:t>
      </w:r>
      <w:r w:rsidRPr="00A97930">
        <w:t xml:space="preserve"> по показателю «среднесписочная численность работников (без внешних совместителей) всех предприятий и организаций города» нет данных, поэтому для расчета используется оценочное значение в размере 281 694 чел.</w:t>
      </w:r>
    </w:p>
    <w:p w:rsidR="004B1695" w:rsidRPr="00A97930" w:rsidRDefault="004B1695" w:rsidP="004B1695">
      <w:pPr>
        <w:pStyle w:val="a5"/>
        <w:tabs>
          <w:tab w:val="left" w:pos="284"/>
        </w:tabs>
        <w:overflowPunct/>
        <w:spacing w:before="100" w:beforeAutospacing="1" w:after="120"/>
        <w:ind w:left="0"/>
        <w:jc w:val="both"/>
        <w:textAlignment w:val="auto"/>
        <w:rPr>
          <w:sz w:val="24"/>
          <w:szCs w:val="24"/>
        </w:rPr>
      </w:pPr>
    </w:p>
    <w:p w:rsidR="008A4259" w:rsidRPr="00A97930" w:rsidRDefault="008A4259" w:rsidP="00917E33">
      <w:pPr>
        <w:pStyle w:val="a5"/>
        <w:numPr>
          <w:ilvl w:val="0"/>
          <w:numId w:val="11"/>
        </w:numPr>
        <w:tabs>
          <w:tab w:val="left" w:pos="284"/>
        </w:tabs>
        <w:overflowPunct/>
        <w:spacing w:before="100" w:beforeAutospacing="1" w:after="120"/>
        <w:ind w:left="0" w:firstLine="0"/>
        <w:jc w:val="both"/>
        <w:textAlignment w:val="auto"/>
        <w:rPr>
          <w:sz w:val="24"/>
          <w:szCs w:val="24"/>
        </w:rPr>
      </w:pPr>
      <w:r w:rsidRPr="00A97930">
        <w:rPr>
          <w:sz w:val="24"/>
          <w:szCs w:val="24"/>
        </w:rPr>
        <w:t>Оценивается степень достижения плановых значений целевых показателей (индикаторов) Программы в целом (СД</w:t>
      </w:r>
      <w:r w:rsidRPr="00A97930">
        <w:rPr>
          <w:sz w:val="24"/>
          <w:szCs w:val="24"/>
          <w:vertAlign w:val="subscript"/>
        </w:rPr>
        <w:t>М/</w:t>
      </w:r>
      <w:proofErr w:type="gramStart"/>
      <w:r w:rsidRPr="00A97930">
        <w:rPr>
          <w:sz w:val="24"/>
          <w:szCs w:val="24"/>
          <w:vertAlign w:val="subscript"/>
        </w:rPr>
        <w:t>П</w:t>
      </w:r>
      <w:proofErr w:type="gramEnd"/>
      <w:r w:rsidRPr="00A97930">
        <w:rPr>
          <w:sz w:val="24"/>
          <w:szCs w:val="24"/>
        </w:rPr>
        <w:t xml:space="preserve"> = ∑СД</w:t>
      </w:r>
      <w:r w:rsidRPr="00A97930">
        <w:rPr>
          <w:sz w:val="24"/>
          <w:szCs w:val="24"/>
          <w:vertAlign w:val="subscript"/>
        </w:rPr>
        <w:t>ЦП</w:t>
      </w:r>
      <w:r w:rsidRPr="00A97930">
        <w:rPr>
          <w:sz w:val="24"/>
          <w:szCs w:val="24"/>
        </w:rPr>
        <w:t xml:space="preserve"> / </w:t>
      </w:r>
      <w:r w:rsidRPr="00A97930">
        <w:rPr>
          <w:sz w:val="24"/>
          <w:szCs w:val="24"/>
          <w:lang w:val="en-US"/>
        </w:rPr>
        <w:t>N</w:t>
      </w:r>
      <w:r w:rsidRPr="00A97930">
        <w:rPr>
          <w:sz w:val="24"/>
          <w:szCs w:val="24"/>
        </w:rPr>
        <w:t xml:space="preserve">), где </w:t>
      </w:r>
      <w:r w:rsidRPr="00A97930">
        <w:rPr>
          <w:sz w:val="24"/>
          <w:szCs w:val="24"/>
          <w:lang w:val="en-US"/>
        </w:rPr>
        <w:t>N</w:t>
      </w:r>
      <w:r w:rsidRPr="00A97930">
        <w:rPr>
          <w:sz w:val="24"/>
          <w:szCs w:val="24"/>
        </w:rPr>
        <w:t xml:space="preserve"> – число целевых показателей (индикаторов):</w:t>
      </w:r>
    </w:p>
    <w:p w:rsidR="008A4259" w:rsidRPr="00A97930" w:rsidRDefault="008A4259" w:rsidP="008A4259">
      <w:pPr>
        <w:tabs>
          <w:tab w:val="left" w:pos="284"/>
        </w:tabs>
        <w:autoSpaceDE w:val="0"/>
        <w:autoSpaceDN w:val="0"/>
        <w:adjustRightInd w:val="0"/>
        <w:spacing w:before="0"/>
        <w:ind w:firstLine="708"/>
        <w:rPr>
          <w:rFonts w:ascii="Times New Roman" w:hAnsi="Times New Roman"/>
          <w:sz w:val="24"/>
          <w:szCs w:val="24"/>
        </w:rPr>
      </w:pPr>
      <w:r w:rsidRPr="00A97930">
        <w:rPr>
          <w:rFonts w:ascii="Times New Roman" w:hAnsi="Times New Roman"/>
          <w:sz w:val="24"/>
          <w:szCs w:val="24"/>
        </w:rPr>
        <w:t>СД</w:t>
      </w:r>
      <w:r w:rsidRPr="00A97930">
        <w:rPr>
          <w:rFonts w:ascii="Times New Roman" w:hAnsi="Times New Roman"/>
          <w:sz w:val="24"/>
          <w:szCs w:val="24"/>
          <w:vertAlign w:val="subscript"/>
        </w:rPr>
        <w:t>М/</w:t>
      </w:r>
      <w:proofErr w:type="gramStart"/>
      <w:r w:rsidRPr="00A97930">
        <w:rPr>
          <w:rFonts w:ascii="Times New Roman" w:hAnsi="Times New Roman"/>
          <w:sz w:val="24"/>
          <w:szCs w:val="24"/>
          <w:vertAlign w:val="subscript"/>
        </w:rPr>
        <w:t>П</w:t>
      </w:r>
      <w:proofErr w:type="gramEnd"/>
      <w:r w:rsidRPr="00A97930">
        <w:rPr>
          <w:rFonts w:ascii="Times New Roman" w:hAnsi="Times New Roman"/>
          <w:sz w:val="24"/>
          <w:szCs w:val="24"/>
        </w:rPr>
        <w:t xml:space="preserve"> =</w:t>
      </w:r>
      <w:r w:rsidR="00AB7815" w:rsidRPr="00A97930">
        <w:rPr>
          <w:rFonts w:ascii="Times New Roman" w:hAnsi="Times New Roman"/>
          <w:sz w:val="24"/>
          <w:szCs w:val="24"/>
        </w:rPr>
        <w:t xml:space="preserve"> </w:t>
      </w:r>
      <w:r w:rsidR="00C53FC8" w:rsidRPr="00A97930">
        <w:rPr>
          <w:rFonts w:ascii="Times New Roman" w:hAnsi="Times New Roman"/>
          <w:sz w:val="24"/>
          <w:szCs w:val="24"/>
        </w:rPr>
        <w:t>6</w:t>
      </w:r>
      <w:r w:rsidR="00332492" w:rsidRPr="00A97930">
        <w:rPr>
          <w:rFonts w:ascii="Times New Roman" w:hAnsi="Times New Roman"/>
          <w:sz w:val="24"/>
          <w:szCs w:val="24"/>
        </w:rPr>
        <w:t>,95</w:t>
      </w:r>
      <w:r w:rsidRPr="00A97930">
        <w:rPr>
          <w:rFonts w:ascii="Times New Roman" w:hAnsi="Times New Roman"/>
          <w:sz w:val="24"/>
          <w:szCs w:val="24"/>
        </w:rPr>
        <w:t xml:space="preserve"> / </w:t>
      </w:r>
      <w:r w:rsidR="00B77194" w:rsidRPr="00A97930">
        <w:rPr>
          <w:rFonts w:ascii="Times New Roman" w:hAnsi="Times New Roman"/>
          <w:sz w:val="24"/>
          <w:szCs w:val="24"/>
        </w:rPr>
        <w:t>7</w:t>
      </w:r>
      <w:r w:rsidR="003E6ED9" w:rsidRPr="00A97930">
        <w:rPr>
          <w:rFonts w:ascii="Times New Roman" w:hAnsi="Times New Roman"/>
          <w:sz w:val="24"/>
          <w:szCs w:val="24"/>
        </w:rPr>
        <w:t xml:space="preserve"> </w:t>
      </w:r>
      <w:r w:rsidRPr="00A97930">
        <w:rPr>
          <w:rFonts w:ascii="Times New Roman" w:hAnsi="Times New Roman"/>
          <w:sz w:val="24"/>
          <w:szCs w:val="24"/>
        </w:rPr>
        <w:t>=</w:t>
      </w:r>
      <w:r w:rsidR="00842366" w:rsidRPr="00A97930">
        <w:rPr>
          <w:rFonts w:ascii="Times New Roman" w:hAnsi="Times New Roman"/>
          <w:sz w:val="24"/>
          <w:szCs w:val="24"/>
        </w:rPr>
        <w:t xml:space="preserve"> 0,</w:t>
      </w:r>
      <w:r w:rsidR="00C53FC8" w:rsidRPr="00A97930">
        <w:rPr>
          <w:rFonts w:ascii="Times New Roman" w:hAnsi="Times New Roman"/>
          <w:sz w:val="24"/>
          <w:szCs w:val="24"/>
        </w:rPr>
        <w:t>99</w:t>
      </w:r>
    </w:p>
    <w:p w:rsidR="008A4259" w:rsidRPr="00A97930" w:rsidRDefault="008A4259" w:rsidP="008A4259">
      <w:pPr>
        <w:pStyle w:val="a5"/>
        <w:numPr>
          <w:ilvl w:val="0"/>
          <w:numId w:val="11"/>
        </w:numPr>
        <w:tabs>
          <w:tab w:val="left" w:pos="284"/>
        </w:tabs>
        <w:overflowPunct/>
        <w:spacing w:before="100" w:beforeAutospacing="1" w:after="120"/>
        <w:ind w:left="0" w:firstLine="0"/>
        <w:jc w:val="both"/>
        <w:textAlignment w:val="auto"/>
        <w:rPr>
          <w:sz w:val="24"/>
          <w:szCs w:val="24"/>
        </w:rPr>
      </w:pPr>
      <w:r w:rsidRPr="00A97930">
        <w:rPr>
          <w:sz w:val="24"/>
          <w:szCs w:val="24"/>
        </w:rPr>
        <w:t>Оценивается степень реализации мероприятий Программы (СР</w:t>
      </w:r>
      <w:r w:rsidRPr="00A97930">
        <w:rPr>
          <w:sz w:val="24"/>
          <w:szCs w:val="24"/>
          <w:vertAlign w:val="subscript"/>
        </w:rPr>
        <w:t>М</w:t>
      </w:r>
      <w:r w:rsidRPr="00A97930">
        <w:rPr>
          <w:sz w:val="24"/>
          <w:szCs w:val="24"/>
        </w:rPr>
        <w:t xml:space="preserve"> = М</w:t>
      </w:r>
      <w:r w:rsidRPr="00A97930">
        <w:rPr>
          <w:sz w:val="24"/>
          <w:szCs w:val="24"/>
          <w:vertAlign w:val="subscript"/>
        </w:rPr>
        <w:t>В</w:t>
      </w:r>
      <w:r w:rsidRPr="00A97930">
        <w:rPr>
          <w:sz w:val="24"/>
          <w:szCs w:val="24"/>
        </w:rPr>
        <w:t xml:space="preserve"> / М):</w:t>
      </w:r>
    </w:p>
    <w:tbl>
      <w:tblPr>
        <w:tblW w:w="1049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325"/>
        <w:gridCol w:w="1843"/>
        <w:gridCol w:w="1984"/>
        <w:gridCol w:w="3828"/>
      </w:tblGrid>
      <w:tr w:rsidR="00B13EC5" w:rsidRPr="00B13EC5" w:rsidTr="00F25647">
        <w:tc>
          <w:tcPr>
            <w:tcW w:w="510" w:type="dxa"/>
          </w:tcPr>
          <w:p w:rsidR="00B13EC5" w:rsidRPr="00B13EC5" w:rsidRDefault="00B13EC5" w:rsidP="00B13EC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3EC5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B13EC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B13EC5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B13EC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25" w:type="dxa"/>
          </w:tcPr>
          <w:p w:rsidR="00B13EC5" w:rsidRPr="00B13EC5" w:rsidRDefault="00B13EC5" w:rsidP="00B13E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13EC5">
              <w:rPr>
                <w:rFonts w:ascii="Times New Roman" w:hAnsi="Times New Roman" w:cs="Times New Roman"/>
                <w:sz w:val="22"/>
                <w:szCs w:val="22"/>
              </w:rPr>
              <w:t>Общее количество мероприятий, запланированных к реализации в отчетном году, М</w:t>
            </w:r>
            <w:proofErr w:type="gramEnd"/>
          </w:p>
        </w:tc>
        <w:tc>
          <w:tcPr>
            <w:tcW w:w="1843" w:type="dxa"/>
          </w:tcPr>
          <w:p w:rsidR="00B13EC5" w:rsidRPr="00B13EC5" w:rsidRDefault="00B13EC5" w:rsidP="00B13E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3EC5">
              <w:rPr>
                <w:rFonts w:ascii="Times New Roman" w:hAnsi="Times New Roman" w:cs="Times New Roman"/>
                <w:sz w:val="22"/>
                <w:szCs w:val="22"/>
              </w:rPr>
              <w:t>Количество мероприятий, выполненных в отчетном году, М</w:t>
            </w:r>
            <w:r w:rsidRPr="00B13EC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В</w:t>
            </w:r>
          </w:p>
        </w:tc>
        <w:tc>
          <w:tcPr>
            <w:tcW w:w="1984" w:type="dxa"/>
          </w:tcPr>
          <w:p w:rsidR="00B13EC5" w:rsidRPr="00B13EC5" w:rsidRDefault="00B13EC5" w:rsidP="00B13E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3EC5">
              <w:rPr>
                <w:rFonts w:ascii="Times New Roman" w:hAnsi="Times New Roman" w:cs="Times New Roman"/>
                <w:sz w:val="22"/>
                <w:szCs w:val="22"/>
              </w:rPr>
              <w:t>Степень реализации мероприятий муниципальной программы (подпрограммы),</w:t>
            </w:r>
          </w:p>
          <w:p w:rsidR="00B13EC5" w:rsidRPr="00B13EC5" w:rsidRDefault="00B13EC5" w:rsidP="00B13E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3EC5">
              <w:rPr>
                <w:rFonts w:ascii="Times New Roman" w:hAnsi="Times New Roman" w:cs="Times New Roman"/>
                <w:sz w:val="22"/>
                <w:szCs w:val="22"/>
              </w:rPr>
              <w:t>СР</w:t>
            </w:r>
            <w:r w:rsidRPr="00B13EC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М</w:t>
            </w:r>
            <w:r w:rsidRPr="00B13EC5">
              <w:rPr>
                <w:rFonts w:ascii="Times New Roman" w:hAnsi="Times New Roman" w:cs="Times New Roman"/>
                <w:sz w:val="22"/>
                <w:szCs w:val="22"/>
              </w:rPr>
              <w:t xml:space="preserve"> = М</w:t>
            </w:r>
            <w:r w:rsidRPr="00B13EC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В</w:t>
            </w:r>
            <w:r w:rsidRPr="00B13EC5">
              <w:rPr>
                <w:rFonts w:ascii="Times New Roman" w:hAnsi="Times New Roman" w:cs="Times New Roman"/>
                <w:sz w:val="22"/>
                <w:szCs w:val="22"/>
              </w:rPr>
              <w:t xml:space="preserve"> / М</w:t>
            </w:r>
          </w:p>
        </w:tc>
        <w:tc>
          <w:tcPr>
            <w:tcW w:w="3828" w:type="dxa"/>
          </w:tcPr>
          <w:p w:rsidR="00B13EC5" w:rsidRPr="00B13EC5" w:rsidRDefault="00B13EC5" w:rsidP="00B13E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3EC5">
              <w:rPr>
                <w:rFonts w:ascii="Times New Roman" w:hAnsi="Times New Roman" w:cs="Times New Roman"/>
                <w:sz w:val="22"/>
                <w:szCs w:val="22"/>
              </w:rPr>
              <w:t>Обоснование причин невыполнения мероприятий</w:t>
            </w:r>
          </w:p>
        </w:tc>
      </w:tr>
      <w:tr w:rsidR="00B13EC5" w:rsidRPr="00B13EC5" w:rsidTr="00F25647">
        <w:tc>
          <w:tcPr>
            <w:tcW w:w="510" w:type="dxa"/>
          </w:tcPr>
          <w:p w:rsidR="00B13EC5" w:rsidRPr="00B13EC5" w:rsidRDefault="00B13EC5" w:rsidP="00DD44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5" w:type="dxa"/>
          </w:tcPr>
          <w:p w:rsidR="00B13EC5" w:rsidRPr="00B13EC5" w:rsidRDefault="00B13EC5" w:rsidP="00DD44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843" w:type="dxa"/>
          </w:tcPr>
          <w:p w:rsidR="00FA7B76" w:rsidRPr="00B13EC5" w:rsidRDefault="005A2B81" w:rsidP="00DD44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9793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984" w:type="dxa"/>
          </w:tcPr>
          <w:p w:rsidR="00B13EC5" w:rsidRDefault="005A2B81" w:rsidP="00DD44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0,59</w:t>
            </w:r>
          </w:p>
          <w:p w:rsidR="00C93484" w:rsidRPr="00B13EC5" w:rsidRDefault="00C93484" w:rsidP="00DD44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8" w:type="dxa"/>
          </w:tcPr>
          <w:p w:rsidR="00F25647" w:rsidRDefault="00F25647" w:rsidP="00F25647">
            <w:pPr>
              <w:pStyle w:val="ConsPlusNormal"/>
              <w:numPr>
                <w:ilvl w:val="0"/>
                <w:numId w:val="13"/>
              </w:numPr>
              <w:ind w:left="0"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5647">
              <w:rPr>
                <w:rFonts w:ascii="Times New Roman" w:hAnsi="Times New Roman" w:cs="Times New Roman"/>
                <w:sz w:val="22"/>
                <w:szCs w:val="22"/>
              </w:rPr>
              <w:t>Количество проектов, по которым найден источник финансирования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8035DC" w:rsidRPr="008035DC">
              <w:rPr>
                <w:rFonts w:ascii="Times New Roman" w:hAnsi="Times New Roman" w:cs="Times New Roman"/>
                <w:sz w:val="22"/>
                <w:szCs w:val="22"/>
              </w:rPr>
              <w:t xml:space="preserve">Оказана помощь в подготовке пакета документов для получения субсидии из федерального бюджета и бюджета Удмуртской Республики в рамках федерального проекта «Акселерация субъектов малого и среднего предпринимательства» на создание и </w:t>
            </w:r>
            <w:r w:rsidR="008035DC" w:rsidRPr="008035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(или) развитие Индустриального (промышленного) парка «Металлургический» в размере 510,1 млн</w:t>
            </w:r>
            <w:proofErr w:type="gramStart"/>
            <w:r w:rsidR="008035DC" w:rsidRPr="008035DC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="008035DC" w:rsidRPr="008035DC">
              <w:rPr>
                <w:rFonts w:ascii="Times New Roman" w:hAnsi="Times New Roman" w:cs="Times New Roman"/>
                <w:sz w:val="22"/>
                <w:szCs w:val="22"/>
              </w:rPr>
              <w:t>уб. в 2019-2020гг. По итогам 2019 года резидентами Индустриального (промышленного) парка «Металлургический» создано 280 рабочих мест.</w:t>
            </w:r>
          </w:p>
          <w:p w:rsidR="006102CE" w:rsidRPr="00B13EC5" w:rsidRDefault="00F25647" w:rsidP="006102CE">
            <w:pPr>
              <w:pStyle w:val="ConsPlusNormal"/>
              <w:numPr>
                <w:ilvl w:val="0"/>
                <w:numId w:val="13"/>
              </w:numPr>
              <w:ind w:left="0"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102CE">
              <w:rPr>
                <w:rFonts w:ascii="Times New Roman" w:hAnsi="Times New Roman" w:cs="Times New Roman"/>
                <w:sz w:val="22"/>
                <w:szCs w:val="22"/>
              </w:rPr>
              <w:t>Количество изготовленных видеороликов:</w:t>
            </w:r>
            <w:r w:rsidR="006102CE">
              <w:rPr>
                <w:rFonts w:ascii="Times New Roman" w:hAnsi="Times New Roman" w:cs="Times New Roman"/>
                <w:sz w:val="22"/>
                <w:szCs w:val="22"/>
              </w:rPr>
              <w:t xml:space="preserve"> видеоролик не был подготовлен в связи с выделением средств из бюджета только в августе 2019 года (в соответствии с распоряжением Администрации города Ижевска от 29.08.2019г. №267 «О предоставлении некоммерческой организации «Ижевский городской фонд поддержки малого и среднего предпринимательства» субсидии в качестве добровольного имущественного взноса на финансовое обеспечение затрат»)</w:t>
            </w:r>
            <w:r w:rsidR="00E94BD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</w:p>
        </w:tc>
      </w:tr>
    </w:tbl>
    <w:p w:rsidR="00B13EC5" w:rsidRDefault="00B13EC5" w:rsidP="008A4259">
      <w:pPr>
        <w:tabs>
          <w:tab w:val="left" w:pos="284"/>
        </w:tabs>
        <w:autoSpaceDE w:val="0"/>
        <w:autoSpaceDN w:val="0"/>
        <w:adjustRightInd w:val="0"/>
        <w:spacing w:before="0"/>
        <w:ind w:firstLine="708"/>
        <w:rPr>
          <w:rFonts w:ascii="Times New Roman" w:hAnsi="Times New Roman"/>
          <w:sz w:val="24"/>
          <w:szCs w:val="24"/>
        </w:rPr>
      </w:pPr>
    </w:p>
    <w:p w:rsidR="008A4259" w:rsidRDefault="008A4259" w:rsidP="008A4259">
      <w:pPr>
        <w:tabs>
          <w:tab w:val="left" w:pos="284"/>
        </w:tabs>
        <w:autoSpaceDE w:val="0"/>
        <w:autoSpaceDN w:val="0"/>
        <w:adjustRightInd w:val="0"/>
        <w:spacing w:before="0"/>
        <w:ind w:firstLine="708"/>
        <w:rPr>
          <w:rFonts w:ascii="Times New Roman" w:hAnsi="Times New Roman"/>
          <w:sz w:val="24"/>
          <w:szCs w:val="24"/>
        </w:rPr>
      </w:pPr>
      <w:r w:rsidRPr="00A97930">
        <w:rPr>
          <w:rFonts w:ascii="Times New Roman" w:hAnsi="Times New Roman"/>
          <w:sz w:val="24"/>
          <w:szCs w:val="24"/>
        </w:rPr>
        <w:t>СР</w:t>
      </w:r>
      <w:r w:rsidRPr="00A97930">
        <w:rPr>
          <w:rFonts w:ascii="Times New Roman" w:hAnsi="Times New Roman"/>
          <w:sz w:val="24"/>
          <w:szCs w:val="24"/>
          <w:vertAlign w:val="subscript"/>
        </w:rPr>
        <w:t>М</w:t>
      </w:r>
      <w:r w:rsidR="007A439D" w:rsidRPr="00A97930">
        <w:rPr>
          <w:rFonts w:ascii="Times New Roman" w:hAnsi="Times New Roman"/>
          <w:sz w:val="24"/>
          <w:szCs w:val="24"/>
        </w:rPr>
        <w:t xml:space="preserve"> = </w:t>
      </w:r>
      <w:r w:rsidR="005A2B81" w:rsidRPr="00A97930">
        <w:rPr>
          <w:rFonts w:ascii="Times New Roman" w:hAnsi="Times New Roman"/>
          <w:sz w:val="24"/>
          <w:szCs w:val="24"/>
        </w:rPr>
        <w:t>10</w:t>
      </w:r>
      <w:r w:rsidR="006A0D82" w:rsidRPr="00A97930">
        <w:rPr>
          <w:rFonts w:ascii="Times New Roman" w:hAnsi="Times New Roman"/>
          <w:sz w:val="24"/>
          <w:szCs w:val="24"/>
        </w:rPr>
        <w:t xml:space="preserve"> </w:t>
      </w:r>
      <w:r w:rsidRPr="00A97930">
        <w:rPr>
          <w:rFonts w:ascii="Times New Roman" w:hAnsi="Times New Roman"/>
          <w:sz w:val="24"/>
          <w:szCs w:val="24"/>
        </w:rPr>
        <w:t>мероприяти</w:t>
      </w:r>
      <w:r w:rsidR="006A0D82" w:rsidRPr="00A97930">
        <w:rPr>
          <w:rFonts w:ascii="Times New Roman" w:hAnsi="Times New Roman"/>
          <w:sz w:val="24"/>
          <w:szCs w:val="24"/>
        </w:rPr>
        <w:t>й</w:t>
      </w:r>
      <w:r w:rsidRPr="00A97930">
        <w:rPr>
          <w:rFonts w:ascii="Times New Roman" w:hAnsi="Times New Roman"/>
          <w:sz w:val="24"/>
          <w:szCs w:val="24"/>
        </w:rPr>
        <w:t xml:space="preserve"> /</w:t>
      </w:r>
      <w:r w:rsidR="006A0D82" w:rsidRPr="00A97930">
        <w:rPr>
          <w:rFonts w:ascii="Times New Roman" w:hAnsi="Times New Roman"/>
          <w:sz w:val="24"/>
          <w:szCs w:val="24"/>
        </w:rPr>
        <w:t>17</w:t>
      </w:r>
      <w:r w:rsidR="00E67EAD" w:rsidRPr="00A97930">
        <w:rPr>
          <w:rFonts w:ascii="Times New Roman" w:hAnsi="Times New Roman"/>
          <w:sz w:val="24"/>
          <w:szCs w:val="24"/>
        </w:rPr>
        <w:t xml:space="preserve"> мероприяти</w:t>
      </w:r>
      <w:r w:rsidR="00842366" w:rsidRPr="00A97930">
        <w:rPr>
          <w:rFonts w:ascii="Times New Roman" w:hAnsi="Times New Roman"/>
          <w:sz w:val="24"/>
          <w:szCs w:val="24"/>
        </w:rPr>
        <w:t>й</w:t>
      </w:r>
      <w:r w:rsidR="00E67EAD" w:rsidRPr="00A97930">
        <w:rPr>
          <w:rFonts w:ascii="Times New Roman" w:hAnsi="Times New Roman"/>
          <w:sz w:val="24"/>
          <w:szCs w:val="24"/>
        </w:rPr>
        <w:t xml:space="preserve"> = </w:t>
      </w:r>
      <w:r w:rsidR="00842366" w:rsidRPr="00A97930">
        <w:rPr>
          <w:rFonts w:ascii="Times New Roman" w:hAnsi="Times New Roman"/>
          <w:sz w:val="24"/>
          <w:szCs w:val="24"/>
        </w:rPr>
        <w:t>0,</w:t>
      </w:r>
      <w:r w:rsidR="005A2B81" w:rsidRPr="00A97930">
        <w:rPr>
          <w:rFonts w:ascii="Times New Roman" w:hAnsi="Times New Roman"/>
          <w:sz w:val="24"/>
          <w:szCs w:val="24"/>
        </w:rPr>
        <w:t>59</w:t>
      </w:r>
    </w:p>
    <w:p w:rsidR="008A4259" w:rsidRDefault="008A4259" w:rsidP="00E67EAD">
      <w:pPr>
        <w:pStyle w:val="a5"/>
        <w:numPr>
          <w:ilvl w:val="0"/>
          <w:numId w:val="11"/>
        </w:numPr>
        <w:tabs>
          <w:tab w:val="left" w:pos="284"/>
        </w:tabs>
        <w:overflowPunct/>
        <w:spacing w:before="100" w:beforeAutospacing="1" w:after="120"/>
        <w:ind w:left="0" w:firstLine="0"/>
        <w:jc w:val="both"/>
        <w:textAlignment w:val="auto"/>
        <w:rPr>
          <w:sz w:val="24"/>
          <w:szCs w:val="24"/>
        </w:rPr>
      </w:pPr>
      <w:r w:rsidRPr="002973C3">
        <w:rPr>
          <w:sz w:val="24"/>
          <w:szCs w:val="24"/>
        </w:rPr>
        <w:t>Оценивается степень соответствия Программы запланированному уровню расходов бюд</w:t>
      </w:r>
      <w:r w:rsidR="00B77194">
        <w:rPr>
          <w:sz w:val="24"/>
          <w:szCs w:val="24"/>
        </w:rPr>
        <w:t>жета муниципального образования «</w:t>
      </w:r>
      <w:r w:rsidRPr="002973C3">
        <w:rPr>
          <w:sz w:val="24"/>
          <w:szCs w:val="24"/>
        </w:rPr>
        <w:t>Город Ижевск</w:t>
      </w:r>
      <w:r w:rsidR="00B77194">
        <w:rPr>
          <w:sz w:val="24"/>
          <w:szCs w:val="24"/>
        </w:rPr>
        <w:t>»</w:t>
      </w:r>
      <w:r w:rsidRPr="002973C3">
        <w:rPr>
          <w:sz w:val="24"/>
          <w:szCs w:val="24"/>
        </w:rPr>
        <w:t xml:space="preserve"> в </w:t>
      </w:r>
      <w:proofErr w:type="gramStart"/>
      <w:r w:rsidRPr="002973C3">
        <w:rPr>
          <w:sz w:val="24"/>
          <w:szCs w:val="24"/>
        </w:rPr>
        <w:t>целом</w:t>
      </w:r>
      <w:proofErr w:type="gramEnd"/>
      <w:r w:rsidRPr="002973C3">
        <w:rPr>
          <w:sz w:val="24"/>
          <w:szCs w:val="24"/>
        </w:rPr>
        <w:t>: (СС</w:t>
      </w:r>
      <w:r w:rsidRPr="002973C3">
        <w:rPr>
          <w:sz w:val="24"/>
          <w:szCs w:val="24"/>
          <w:vertAlign w:val="subscript"/>
        </w:rPr>
        <w:t>УР</w:t>
      </w:r>
      <w:r w:rsidRPr="002973C3">
        <w:rPr>
          <w:sz w:val="24"/>
          <w:szCs w:val="24"/>
        </w:rPr>
        <w:t xml:space="preserve"> = </w:t>
      </w:r>
      <w:r w:rsidR="009407DB">
        <w:rPr>
          <w:sz w:val="24"/>
          <w:szCs w:val="24"/>
        </w:rPr>
        <w:t xml:space="preserve"> </w:t>
      </w:r>
      <w:r w:rsidRPr="002973C3">
        <w:rPr>
          <w:sz w:val="24"/>
          <w:szCs w:val="24"/>
        </w:rPr>
        <w:t>Р</w:t>
      </w:r>
      <w:r w:rsidRPr="002973C3">
        <w:rPr>
          <w:sz w:val="24"/>
          <w:szCs w:val="24"/>
          <w:vertAlign w:val="subscript"/>
        </w:rPr>
        <w:t>Ф</w:t>
      </w:r>
      <w:r w:rsidRPr="002973C3">
        <w:rPr>
          <w:sz w:val="24"/>
          <w:szCs w:val="24"/>
        </w:rPr>
        <w:t xml:space="preserve"> / Р</w:t>
      </w:r>
      <w:r w:rsidRPr="002973C3">
        <w:rPr>
          <w:sz w:val="24"/>
          <w:szCs w:val="24"/>
          <w:vertAlign w:val="subscript"/>
        </w:rPr>
        <w:t>П</w:t>
      </w:r>
      <w:r w:rsidRPr="002973C3">
        <w:rPr>
          <w:sz w:val="24"/>
          <w:szCs w:val="24"/>
        </w:rPr>
        <w:t xml:space="preserve">): </w:t>
      </w:r>
    </w:p>
    <w:tbl>
      <w:tblPr>
        <w:tblW w:w="1049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665"/>
        <w:gridCol w:w="2268"/>
        <w:gridCol w:w="3544"/>
        <w:gridCol w:w="1559"/>
      </w:tblGrid>
      <w:tr w:rsidR="00B13EC5" w:rsidRPr="00B13EC5" w:rsidTr="00B13EC5">
        <w:tc>
          <w:tcPr>
            <w:tcW w:w="454" w:type="dxa"/>
          </w:tcPr>
          <w:p w:rsidR="00B13EC5" w:rsidRPr="00B13EC5" w:rsidRDefault="00B13EC5" w:rsidP="0033249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3EC5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B13EC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B13EC5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B13EC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65" w:type="dxa"/>
          </w:tcPr>
          <w:p w:rsidR="00B13EC5" w:rsidRPr="00B13EC5" w:rsidRDefault="00B13EC5" w:rsidP="003324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13EC5">
              <w:rPr>
                <w:rFonts w:ascii="Times New Roman" w:hAnsi="Times New Roman" w:cs="Times New Roman"/>
                <w:sz w:val="22"/>
                <w:szCs w:val="22"/>
              </w:rPr>
              <w:t>Плановые расходы на реализацию муниципальной программы (подпрограммы) в отчетном году, Р</w:t>
            </w:r>
            <w:r w:rsidRPr="00B13EC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П</w:t>
            </w:r>
            <w:proofErr w:type="gramEnd"/>
          </w:p>
        </w:tc>
        <w:tc>
          <w:tcPr>
            <w:tcW w:w="2268" w:type="dxa"/>
          </w:tcPr>
          <w:p w:rsidR="00B13EC5" w:rsidRPr="00B13EC5" w:rsidRDefault="00B13EC5" w:rsidP="003324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13EC5">
              <w:rPr>
                <w:rFonts w:ascii="Times New Roman" w:hAnsi="Times New Roman" w:cs="Times New Roman"/>
                <w:sz w:val="22"/>
                <w:szCs w:val="22"/>
              </w:rPr>
              <w:t>Фактические расходы на реализацию муниципальной программы (подпрограммы) в отчетном году, Р</w:t>
            </w:r>
            <w:r w:rsidRPr="00B13EC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Ф</w:t>
            </w:r>
            <w:proofErr w:type="gramEnd"/>
          </w:p>
        </w:tc>
        <w:tc>
          <w:tcPr>
            <w:tcW w:w="3544" w:type="dxa"/>
          </w:tcPr>
          <w:p w:rsidR="00B13EC5" w:rsidRPr="00B13EC5" w:rsidRDefault="00B13EC5" w:rsidP="00B13E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3EC5">
              <w:rPr>
                <w:rFonts w:ascii="Times New Roman" w:hAnsi="Times New Roman" w:cs="Times New Roman"/>
                <w:sz w:val="22"/>
                <w:szCs w:val="22"/>
              </w:rPr>
              <w:t>Степень соответствия муниципальной программы (подпрограммы) запланированному уровню расходов бюджета муниципального образования «Город Ижевск», СС</w:t>
            </w:r>
            <w:r w:rsidRPr="00B13EC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УР</w:t>
            </w:r>
            <w:r w:rsidRPr="00B13EC5">
              <w:rPr>
                <w:rFonts w:ascii="Times New Roman" w:hAnsi="Times New Roman" w:cs="Times New Roman"/>
                <w:sz w:val="22"/>
                <w:szCs w:val="22"/>
              </w:rPr>
              <w:t xml:space="preserve"> = Р</w:t>
            </w:r>
            <w:r w:rsidRPr="00B13EC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Ф</w:t>
            </w:r>
            <w:r w:rsidRPr="00B13EC5">
              <w:rPr>
                <w:rFonts w:ascii="Times New Roman" w:hAnsi="Times New Roman" w:cs="Times New Roman"/>
                <w:sz w:val="22"/>
                <w:szCs w:val="22"/>
              </w:rPr>
              <w:t xml:space="preserve"> / Р</w:t>
            </w:r>
            <w:r w:rsidRPr="00B13EC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П</w:t>
            </w:r>
          </w:p>
        </w:tc>
        <w:tc>
          <w:tcPr>
            <w:tcW w:w="1559" w:type="dxa"/>
          </w:tcPr>
          <w:p w:rsidR="00B13EC5" w:rsidRPr="00B13EC5" w:rsidRDefault="00B13EC5" w:rsidP="003324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3EC5">
              <w:rPr>
                <w:rFonts w:ascii="Times New Roman" w:hAnsi="Times New Roman" w:cs="Times New Roman"/>
                <w:sz w:val="22"/>
                <w:szCs w:val="22"/>
              </w:rPr>
              <w:t>Обоснование причин отклонений</w:t>
            </w:r>
          </w:p>
        </w:tc>
      </w:tr>
      <w:tr w:rsidR="00B13EC5" w:rsidRPr="00A97930" w:rsidTr="00B13EC5">
        <w:tc>
          <w:tcPr>
            <w:tcW w:w="454" w:type="dxa"/>
          </w:tcPr>
          <w:p w:rsidR="00B13EC5" w:rsidRPr="00A97930" w:rsidRDefault="00B13EC5" w:rsidP="00DD44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7930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665" w:type="dxa"/>
          </w:tcPr>
          <w:p w:rsidR="00B13EC5" w:rsidRPr="00A97930" w:rsidRDefault="00B13EC5" w:rsidP="00B13E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7930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2268" w:type="dxa"/>
          </w:tcPr>
          <w:p w:rsidR="00B13EC5" w:rsidRPr="00A97930" w:rsidRDefault="003B1951" w:rsidP="00B13E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7930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3544" w:type="dxa"/>
          </w:tcPr>
          <w:p w:rsidR="00B13EC5" w:rsidRPr="00A97930" w:rsidRDefault="00B13EC5" w:rsidP="00B13E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793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B13EC5" w:rsidRPr="00A97930" w:rsidRDefault="00B13EC5" w:rsidP="00DD44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2492" w:rsidRPr="00B13EC5" w:rsidTr="00B13EC5">
        <w:tc>
          <w:tcPr>
            <w:tcW w:w="5387" w:type="dxa"/>
            <w:gridSpan w:val="3"/>
          </w:tcPr>
          <w:p w:rsidR="00332492" w:rsidRPr="00A97930" w:rsidRDefault="00332492" w:rsidP="0033249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97930">
              <w:rPr>
                <w:rFonts w:ascii="Times New Roman" w:hAnsi="Times New Roman" w:cs="Times New Roman"/>
                <w:sz w:val="22"/>
                <w:szCs w:val="22"/>
              </w:rPr>
              <w:t>СС</w:t>
            </w:r>
            <w:r w:rsidRPr="00A97930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УР</w:t>
            </w:r>
            <w:r w:rsidRPr="00A97930">
              <w:rPr>
                <w:rFonts w:ascii="Times New Roman" w:hAnsi="Times New Roman" w:cs="Times New Roman"/>
                <w:sz w:val="22"/>
                <w:szCs w:val="22"/>
              </w:rPr>
              <w:t xml:space="preserve"> =</w:t>
            </w:r>
          </w:p>
        </w:tc>
        <w:tc>
          <w:tcPr>
            <w:tcW w:w="3544" w:type="dxa"/>
          </w:tcPr>
          <w:p w:rsidR="00332492" w:rsidRPr="00A97930" w:rsidRDefault="00332492" w:rsidP="00B13E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793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332492" w:rsidRPr="00B13EC5" w:rsidRDefault="00332492" w:rsidP="00DD44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A4259" w:rsidRDefault="0043033C" w:rsidP="0043033C">
      <w:pPr>
        <w:pStyle w:val="a5"/>
        <w:tabs>
          <w:tab w:val="left" w:pos="284"/>
        </w:tabs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 w:rsidRPr="0043033C">
        <w:rPr>
          <w:sz w:val="24"/>
          <w:szCs w:val="24"/>
        </w:rPr>
        <w:t>СС</w:t>
      </w:r>
      <w:r w:rsidRPr="0043033C">
        <w:rPr>
          <w:sz w:val="24"/>
          <w:szCs w:val="24"/>
          <w:vertAlign w:val="subscript"/>
        </w:rPr>
        <w:t>УР</w:t>
      </w:r>
      <w:r w:rsidRPr="0043033C">
        <w:rPr>
          <w:sz w:val="24"/>
          <w:szCs w:val="24"/>
        </w:rPr>
        <w:t xml:space="preserve"> = Р</w:t>
      </w:r>
      <w:r w:rsidRPr="0043033C">
        <w:rPr>
          <w:sz w:val="24"/>
          <w:szCs w:val="24"/>
          <w:vertAlign w:val="subscript"/>
        </w:rPr>
        <w:t>Ф</w:t>
      </w:r>
      <w:r w:rsidRPr="0043033C">
        <w:rPr>
          <w:sz w:val="24"/>
          <w:szCs w:val="24"/>
        </w:rPr>
        <w:t xml:space="preserve"> / Р</w:t>
      </w:r>
      <w:r w:rsidRPr="0043033C">
        <w:rPr>
          <w:sz w:val="24"/>
          <w:szCs w:val="24"/>
          <w:vertAlign w:val="subscript"/>
        </w:rPr>
        <w:t>П</w:t>
      </w:r>
      <w:r>
        <w:rPr>
          <w:sz w:val="24"/>
          <w:szCs w:val="24"/>
          <w:vertAlign w:val="subscript"/>
        </w:rPr>
        <w:t xml:space="preserve">  </w:t>
      </w:r>
      <w:r>
        <w:rPr>
          <w:sz w:val="24"/>
          <w:szCs w:val="24"/>
        </w:rPr>
        <w:t xml:space="preserve">= </w:t>
      </w:r>
      <w:r w:rsidR="00332492">
        <w:rPr>
          <w:sz w:val="24"/>
          <w:szCs w:val="24"/>
        </w:rPr>
        <w:t>1000</w:t>
      </w:r>
      <w:r>
        <w:rPr>
          <w:sz w:val="24"/>
          <w:szCs w:val="24"/>
        </w:rPr>
        <w:t>,0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 xml:space="preserve">уб./1000,0 тыс.руб. = </w:t>
      </w:r>
      <w:r w:rsidR="00332492">
        <w:rPr>
          <w:sz w:val="24"/>
          <w:szCs w:val="24"/>
        </w:rPr>
        <w:t>1</w:t>
      </w:r>
    </w:p>
    <w:p w:rsidR="0043033C" w:rsidRPr="002973C3" w:rsidRDefault="0043033C" w:rsidP="0043033C">
      <w:pPr>
        <w:pStyle w:val="a5"/>
        <w:tabs>
          <w:tab w:val="left" w:pos="284"/>
        </w:tabs>
        <w:ind w:left="0"/>
        <w:rPr>
          <w:sz w:val="24"/>
          <w:szCs w:val="24"/>
        </w:rPr>
      </w:pPr>
    </w:p>
    <w:p w:rsidR="00456B9E" w:rsidRPr="00E85025" w:rsidRDefault="008A4259" w:rsidP="00456B9E">
      <w:pPr>
        <w:pStyle w:val="a5"/>
        <w:numPr>
          <w:ilvl w:val="0"/>
          <w:numId w:val="11"/>
        </w:numPr>
        <w:tabs>
          <w:tab w:val="left" w:pos="284"/>
        </w:tabs>
        <w:overflowPunct/>
        <w:spacing w:before="100" w:beforeAutospacing="1" w:after="120"/>
        <w:ind w:left="0" w:firstLine="0"/>
        <w:jc w:val="both"/>
        <w:textAlignment w:val="auto"/>
        <w:rPr>
          <w:sz w:val="24"/>
          <w:szCs w:val="24"/>
        </w:rPr>
      </w:pPr>
      <w:r w:rsidRPr="00E85025">
        <w:rPr>
          <w:sz w:val="24"/>
          <w:szCs w:val="24"/>
        </w:rPr>
        <w:t xml:space="preserve">Оценивается эффективность реализации Программы  (ЭР = </w:t>
      </w:r>
      <w:r w:rsidR="00456B9E" w:rsidRPr="00E85025">
        <w:rPr>
          <w:sz w:val="24"/>
          <w:szCs w:val="24"/>
        </w:rPr>
        <w:t xml:space="preserve">0,5 </w:t>
      </w:r>
      <w:proofErr w:type="spellStart"/>
      <w:r w:rsidR="00456B9E" w:rsidRPr="00E85025">
        <w:rPr>
          <w:sz w:val="24"/>
          <w:szCs w:val="24"/>
        </w:rPr>
        <w:t>x</w:t>
      </w:r>
      <w:proofErr w:type="spellEnd"/>
      <w:r w:rsidR="00456B9E" w:rsidRPr="00E85025">
        <w:rPr>
          <w:sz w:val="24"/>
          <w:szCs w:val="24"/>
        </w:rPr>
        <w:t xml:space="preserve"> </w:t>
      </w:r>
      <w:proofErr w:type="spellStart"/>
      <w:r w:rsidR="00456B9E" w:rsidRPr="00E85025">
        <w:rPr>
          <w:sz w:val="24"/>
          <w:szCs w:val="24"/>
        </w:rPr>
        <w:t>СД</w:t>
      </w:r>
      <w:r w:rsidR="00456B9E" w:rsidRPr="00E85025">
        <w:rPr>
          <w:sz w:val="24"/>
          <w:szCs w:val="24"/>
          <w:vertAlign w:val="subscript"/>
        </w:rPr>
        <w:t>м</w:t>
      </w:r>
      <w:proofErr w:type="spellEnd"/>
      <w:r w:rsidR="00456B9E" w:rsidRPr="00E85025">
        <w:rPr>
          <w:sz w:val="24"/>
          <w:szCs w:val="24"/>
          <w:vertAlign w:val="subscript"/>
        </w:rPr>
        <w:t>/</w:t>
      </w:r>
      <w:proofErr w:type="spellStart"/>
      <w:proofErr w:type="gramStart"/>
      <w:r w:rsidR="00456B9E" w:rsidRPr="00E85025">
        <w:rPr>
          <w:sz w:val="24"/>
          <w:szCs w:val="24"/>
          <w:vertAlign w:val="subscript"/>
        </w:rPr>
        <w:t>п</w:t>
      </w:r>
      <w:proofErr w:type="spellEnd"/>
      <w:proofErr w:type="gramEnd"/>
      <w:r w:rsidR="00456B9E" w:rsidRPr="00E85025">
        <w:rPr>
          <w:sz w:val="24"/>
          <w:szCs w:val="24"/>
        </w:rPr>
        <w:t xml:space="preserve"> + 0,3 </w:t>
      </w:r>
      <w:proofErr w:type="spellStart"/>
      <w:r w:rsidR="00456B9E" w:rsidRPr="00E85025">
        <w:rPr>
          <w:sz w:val="24"/>
          <w:szCs w:val="24"/>
        </w:rPr>
        <w:t>x</w:t>
      </w:r>
      <w:proofErr w:type="spellEnd"/>
      <w:r w:rsidR="00456B9E" w:rsidRPr="00E85025">
        <w:rPr>
          <w:sz w:val="24"/>
          <w:szCs w:val="24"/>
        </w:rPr>
        <w:t xml:space="preserve"> </w:t>
      </w:r>
      <w:proofErr w:type="spellStart"/>
      <w:r w:rsidR="00456B9E" w:rsidRPr="00E85025">
        <w:rPr>
          <w:sz w:val="24"/>
          <w:szCs w:val="24"/>
        </w:rPr>
        <w:t>СР</w:t>
      </w:r>
      <w:r w:rsidR="00456B9E" w:rsidRPr="00E85025">
        <w:rPr>
          <w:sz w:val="24"/>
          <w:szCs w:val="24"/>
          <w:vertAlign w:val="subscript"/>
        </w:rPr>
        <w:t>м</w:t>
      </w:r>
      <w:r w:rsidR="00456B9E" w:rsidRPr="00E85025">
        <w:rPr>
          <w:sz w:val="24"/>
          <w:szCs w:val="24"/>
        </w:rPr>
        <w:t>+</w:t>
      </w:r>
      <w:proofErr w:type="spellEnd"/>
      <w:r w:rsidR="00456B9E" w:rsidRPr="00E85025">
        <w:rPr>
          <w:sz w:val="24"/>
          <w:szCs w:val="24"/>
        </w:rPr>
        <w:t xml:space="preserve"> 0,2 </w:t>
      </w:r>
      <w:proofErr w:type="spellStart"/>
      <w:r w:rsidR="00456B9E" w:rsidRPr="00E85025">
        <w:rPr>
          <w:sz w:val="24"/>
          <w:szCs w:val="24"/>
        </w:rPr>
        <w:t>x</w:t>
      </w:r>
      <w:proofErr w:type="spellEnd"/>
      <w:r w:rsidR="00456B9E" w:rsidRPr="00E85025">
        <w:rPr>
          <w:sz w:val="24"/>
          <w:szCs w:val="24"/>
        </w:rPr>
        <w:t xml:space="preserve"> </w:t>
      </w:r>
      <w:proofErr w:type="spellStart"/>
      <w:r w:rsidR="00456B9E" w:rsidRPr="00E85025">
        <w:rPr>
          <w:sz w:val="24"/>
          <w:szCs w:val="24"/>
        </w:rPr>
        <w:t>СС</w:t>
      </w:r>
      <w:r w:rsidR="00456B9E" w:rsidRPr="00E85025">
        <w:rPr>
          <w:sz w:val="24"/>
          <w:szCs w:val="24"/>
          <w:vertAlign w:val="subscript"/>
        </w:rPr>
        <w:t>ур</w:t>
      </w:r>
      <w:proofErr w:type="spellEnd"/>
      <w:r w:rsidR="00456B9E" w:rsidRPr="00E85025">
        <w:rPr>
          <w:sz w:val="24"/>
          <w:szCs w:val="24"/>
        </w:rPr>
        <w:t>,</w:t>
      </w:r>
      <w:r w:rsidRPr="00E85025">
        <w:rPr>
          <w:sz w:val="24"/>
          <w:szCs w:val="24"/>
        </w:rPr>
        <w:t>):</w:t>
      </w:r>
    </w:p>
    <w:p w:rsidR="008A4259" w:rsidRPr="00A97930" w:rsidRDefault="008A4259" w:rsidP="008A4259">
      <w:pPr>
        <w:tabs>
          <w:tab w:val="left" w:pos="284"/>
        </w:tabs>
        <w:autoSpaceDE w:val="0"/>
        <w:autoSpaceDN w:val="0"/>
        <w:adjustRightInd w:val="0"/>
        <w:spacing w:before="0"/>
        <w:ind w:firstLine="708"/>
        <w:rPr>
          <w:rFonts w:ascii="Times New Roman" w:hAnsi="Times New Roman"/>
          <w:sz w:val="24"/>
          <w:szCs w:val="24"/>
        </w:rPr>
      </w:pPr>
      <w:r w:rsidRPr="00A97930">
        <w:rPr>
          <w:rFonts w:ascii="Times New Roman" w:hAnsi="Times New Roman"/>
          <w:sz w:val="24"/>
          <w:szCs w:val="24"/>
        </w:rPr>
        <w:t xml:space="preserve">ЭР = </w:t>
      </w:r>
      <w:r w:rsidR="0086768B" w:rsidRPr="00A97930">
        <w:rPr>
          <w:rFonts w:ascii="Times New Roman" w:hAnsi="Times New Roman"/>
          <w:sz w:val="24"/>
          <w:szCs w:val="24"/>
        </w:rPr>
        <w:t xml:space="preserve">0,5 * </w:t>
      </w:r>
      <w:r w:rsidR="003D7C6E" w:rsidRPr="00A97930">
        <w:rPr>
          <w:rFonts w:ascii="Times New Roman" w:hAnsi="Times New Roman"/>
          <w:sz w:val="24"/>
          <w:szCs w:val="24"/>
        </w:rPr>
        <w:t>0</w:t>
      </w:r>
      <w:r w:rsidR="00C53FC8" w:rsidRPr="00A97930">
        <w:rPr>
          <w:rFonts w:ascii="Times New Roman" w:hAnsi="Times New Roman"/>
          <w:sz w:val="24"/>
          <w:szCs w:val="24"/>
        </w:rPr>
        <w:t>,99</w:t>
      </w:r>
      <w:r w:rsidR="007A439D" w:rsidRPr="00A97930">
        <w:rPr>
          <w:rFonts w:ascii="Times New Roman" w:hAnsi="Times New Roman"/>
          <w:sz w:val="24"/>
          <w:szCs w:val="24"/>
        </w:rPr>
        <w:t xml:space="preserve"> + 0,3 * 0,5</w:t>
      </w:r>
      <w:r w:rsidR="005A2B81" w:rsidRPr="00A97930">
        <w:rPr>
          <w:rFonts w:ascii="Times New Roman" w:hAnsi="Times New Roman"/>
          <w:sz w:val="24"/>
          <w:szCs w:val="24"/>
        </w:rPr>
        <w:t>9</w:t>
      </w:r>
      <w:r w:rsidR="0086768B" w:rsidRPr="00A97930">
        <w:rPr>
          <w:rFonts w:ascii="Times New Roman" w:hAnsi="Times New Roman"/>
          <w:sz w:val="24"/>
          <w:szCs w:val="24"/>
        </w:rPr>
        <w:t xml:space="preserve"> + 0,2 * 1 = 0,</w:t>
      </w:r>
      <w:r w:rsidR="00C53FC8" w:rsidRPr="00A97930">
        <w:rPr>
          <w:rFonts w:ascii="Times New Roman" w:hAnsi="Times New Roman"/>
          <w:sz w:val="24"/>
          <w:szCs w:val="24"/>
        </w:rPr>
        <w:t>87</w:t>
      </w:r>
      <w:r w:rsidR="005A2B81" w:rsidRPr="00A97930">
        <w:rPr>
          <w:rFonts w:ascii="Times New Roman" w:hAnsi="Times New Roman"/>
          <w:sz w:val="24"/>
          <w:szCs w:val="24"/>
        </w:rPr>
        <w:t>2</w:t>
      </w:r>
      <w:r w:rsidR="0086768B" w:rsidRPr="00A97930">
        <w:rPr>
          <w:rFonts w:ascii="Times New Roman" w:hAnsi="Times New Roman"/>
          <w:sz w:val="24"/>
          <w:szCs w:val="24"/>
        </w:rPr>
        <w:t>         </w:t>
      </w:r>
    </w:p>
    <w:p w:rsidR="008A4259" w:rsidRPr="0014636B" w:rsidRDefault="008A4259" w:rsidP="0074415B">
      <w:pPr>
        <w:pStyle w:val="a5"/>
        <w:spacing w:before="100" w:beforeAutospacing="1" w:after="120"/>
        <w:ind w:left="0"/>
        <w:jc w:val="both"/>
        <w:rPr>
          <w:sz w:val="24"/>
          <w:szCs w:val="24"/>
        </w:rPr>
      </w:pPr>
      <w:r w:rsidRPr="00A97930">
        <w:rPr>
          <w:sz w:val="24"/>
          <w:szCs w:val="24"/>
        </w:rPr>
        <w:t>Вывод:</w:t>
      </w:r>
      <w:r w:rsidR="0014636B" w:rsidRPr="00A97930">
        <w:rPr>
          <w:sz w:val="24"/>
          <w:szCs w:val="24"/>
        </w:rPr>
        <w:t xml:space="preserve"> </w:t>
      </w:r>
      <w:r w:rsidRPr="00A97930">
        <w:rPr>
          <w:sz w:val="24"/>
          <w:szCs w:val="24"/>
        </w:rPr>
        <w:t xml:space="preserve">В </w:t>
      </w:r>
      <w:proofErr w:type="gramStart"/>
      <w:r w:rsidRPr="00A97930">
        <w:rPr>
          <w:sz w:val="24"/>
          <w:szCs w:val="24"/>
        </w:rPr>
        <w:t>соответствии</w:t>
      </w:r>
      <w:proofErr w:type="gramEnd"/>
      <w:r w:rsidRPr="00A97930">
        <w:rPr>
          <w:sz w:val="24"/>
          <w:szCs w:val="24"/>
        </w:rPr>
        <w:t xml:space="preserve"> с пунктом 7 Положения </w:t>
      </w:r>
      <w:r w:rsidRPr="00A97930">
        <w:rPr>
          <w:bCs/>
          <w:sz w:val="24"/>
          <w:szCs w:val="24"/>
        </w:rPr>
        <w:t xml:space="preserve">о порядке проведения оценки эффективности реализации муниципальных программ, учитывая, что значение эффективности реализации Программы (ЭР) равно </w:t>
      </w:r>
      <w:r w:rsidR="00110673" w:rsidRPr="00A97930">
        <w:rPr>
          <w:bCs/>
          <w:sz w:val="24"/>
          <w:szCs w:val="24"/>
        </w:rPr>
        <w:t>0,</w:t>
      </w:r>
      <w:r w:rsidR="00C53FC8" w:rsidRPr="00A97930">
        <w:rPr>
          <w:bCs/>
          <w:sz w:val="24"/>
          <w:szCs w:val="24"/>
        </w:rPr>
        <w:t>87</w:t>
      </w:r>
      <w:r w:rsidR="0074415B" w:rsidRPr="00A97930">
        <w:rPr>
          <w:bCs/>
          <w:sz w:val="24"/>
          <w:szCs w:val="24"/>
        </w:rPr>
        <w:t>2</w:t>
      </w:r>
      <w:r w:rsidRPr="00A97930">
        <w:rPr>
          <w:bCs/>
          <w:sz w:val="24"/>
          <w:szCs w:val="24"/>
        </w:rPr>
        <w:t>, можно констатировать, что уровень эффективности реализации Муниципальной программы муниципального образования «Город Ижевск» «</w:t>
      </w:r>
      <w:r w:rsidR="005A2B81" w:rsidRPr="00A97930">
        <w:rPr>
          <w:bCs/>
          <w:sz w:val="24"/>
          <w:szCs w:val="24"/>
        </w:rPr>
        <w:t>Создание условий для развития бизнеса и привлечения инвестиций</w:t>
      </w:r>
      <w:r w:rsidRPr="00A97930">
        <w:rPr>
          <w:bCs/>
          <w:sz w:val="24"/>
          <w:szCs w:val="24"/>
        </w:rPr>
        <w:t>» в 201</w:t>
      </w:r>
      <w:r w:rsidR="005A2B81" w:rsidRPr="00A97930">
        <w:rPr>
          <w:bCs/>
          <w:sz w:val="24"/>
          <w:szCs w:val="24"/>
        </w:rPr>
        <w:t>9</w:t>
      </w:r>
      <w:r w:rsidRPr="00A97930">
        <w:rPr>
          <w:bCs/>
          <w:sz w:val="24"/>
          <w:szCs w:val="24"/>
        </w:rPr>
        <w:t xml:space="preserve"> году </w:t>
      </w:r>
      <w:r w:rsidR="005A2B81" w:rsidRPr="00A97930">
        <w:rPr>
          <w:bCs/>
          <w:sz w:val="24"/>
          <w:szCs w:val="24"/>
        </w:rPr>
        <w:t>средний</w:t>
      </w:r>
      <w:r w:rsidRPr="00A97930">
        <w:rPr>
          <w:bCs/>
          <w:sz w:val="24"/>
          <w:szCs w:val="24"/>
        </w:rPr>
        <w:t>.</w:t>
      </w:r>
    </w:p>
    <w:p w:rsidR="00CC6CA4" w:rsidRDefault="00CC6CA4" w:rsidP="00CC6CA4">
      <w:pPr>
        <w:ind w:right="283"/>
        <w:jc w:val="left"/>
        <w:rPr>
          <w:rFonts w:ascii="Times New Roman" w:hAnsi="Times New Roman" w:cs="Times New Roman"/>
          <w:sz w:val="24"/>
          <w:szCs w:val="24"/>
        </w:rPr>
      </w:pPr>
    </w:p>
    <w:p w:rsidR="00CC6CA4" w:rsidRDefault="00CC6CA4" w:rsidP="00CC6CA4">
      <w:pPr>
        <w:ind w:right="283"/>
        <w:jc w:val="left"/>
        <w:rPr>
          <w:rFonts w:ascii="Times New Roman" w:hAnsi="Times New Roman" w:cs="Times New Roman"/>
          <w:sz w:val="24"/>
          <w:szCs w:val="24"/>
        </w:rPr>
      </w:pPr>
    </w:p>
    <w:p w:rsidR="008A4259" w:rsidRPr="0035752B" w:rsidRDefault="000C2B41" w:rsidP="004B1695">
      <w:pPr>
        <w:tabs>
          <w:tab w:val="left" w:pos="9072"/>
          <w:tab w:val="left" w:pos="10629"/>
        </w:tabs>
        <w:ind w:right="-3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C6CA4" w:rsidRPr="00A70801">
        <w:rPr>
          <w:rFonts w:ascii="Times New Roman" w:hAnsi="Times New Roman" w:cs="Times New Roman"/>
          <w:sz w:val="24"/>
          <w:szCs w:val="24"/>
        </w:rPr>
        <w:t xml:space="preserve">ачальник Управления </w:t>
      </w:r>
      <w:r w:rsidR="00CC6CA4" w:rsidRPr="00A7080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экономики и инвестиций</w:t>
      </w:r>
      <w:r>
        <w:rPr>
          <w:rFonts w:ascii="Times New Roman" w:hAnsi="Times New Roman" w:cs="Times New Roman"/>
          <w:sz w:val="24"/>
          <w:szCs w:val="24"/>
        </w:rPr>
        <w:tab/>
      </w:r>
      <w:r w:rsidR="00CC6CA4" w:rsidRPr="00A70801">
        <w:rPr>
          <w:rFonts w:ascii="Times New Roman" w:hAnsi="Times New Roman" w:cs="Times New Roman"/>
          <w:sz w:val="24"/>
          <w:szCs w:val="24"/>
        </w:rPr>
        <w:t>Д.Н. Загребин</w:t>
      </w:r>
    </w:p>
    <w:sectPr w:rsidR="008A4259" w:rsidRPr="0035752B" w:rsidSect="008A4259">
      <w:pgSz w:w="11906" w:h="16838"/>
      <w:pgMar w:top="1134" w:right="568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432B2"/>
    <w:multiLevelType w:val="hybridMultilevel"/>
    <w:tmpl w:val="B7D05D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2926FB"/>
    <w:multiLevelType w:val="hybridMultilevel"/>
    <w:tmpl w:val="4490CA44"/>
    <w:lvl w:ilvl="0" w:tplc="EF58B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EC4E19"/>
    <w:multiLevelType w:val="hybridMultilevel"/>
    <w:tmpl w:val="A566D586"/>
    <w:lvl w:ilvl="0" w:tplc="E1A89F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744985"/>
    <w:multiLevelType w:val="hybridMultilevel"/>
    <w:tmpl w:val="4D46D540"/>
    <w:lvl w:ilvl="0" w:tplc="92427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1811C7"/>
    <w:multiLevelType w:val="hybridMultilevel"/>
    <w:tmpl w:val="85CA13D0"/>
    <w:lvl w:ilvl="0" w:tplc="E1A89F9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21E7899"/>
    <w:multiLevelType w:val="hybridMultilevel"/>
    <w:tmpl w:val="ABD21A2E"/>
    <w:lvl w:ilvl="0" w:tplc="4C223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CD24BC"/>
    <w:multiLevelType w:val="hybridMultilevel"/>
    <w:tmpl w:val="D5386742"/>
    <w:lvl w:ilvl="0" w:tplc="EF58B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C23A9B"/>
    <w:multiLevelType w:val="hybridMultilevel"/>
    <w:tmpl w:val="0D5828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8631841"/>
    <w:multiLevelType w:val="hybridMultilevel"/>
    <w:tmpl w:val="749CE346"/>
    <w:lvl w:ilvl="0" w:tplc="EF58B4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>
    <w:nsid w:val="58CB2170"/>
    <w:multiLevelType w:val="hybridMultilevel"/>
    <w:tmpl w:val="E35CF7FA"/>
    <w:lvl w:ilvl="0" w:tplc="0419000F">
      <w:start w:val="1"/>
      <w:numFmt w:val="decimal"/>
      <w:lvlText w:val="%1."/>
      <w:lvlJc w:val="left"/>
      <w:pPr>
        <w:ind w:left="844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9B91CD6"/>
    <w:multiLevelType w:val="hybridMultilevel"/>
    <w:tmpl w:val="72884740"/>
    <w:lvl w:ilvl="0" w:tplc="EF58B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9534E9"/>
    <w:multiLevelType w:val="hybridMultilevel"/>
    <w:tmpl w:val="6C7EB6B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9975E87"/>
    <w:multiLevelType w:val="hybridMultilevel"/>
    <w:tmpl w:val="842E6BF8"/>
    <w:lvl w:ilvl="0" w:tplc="009A6B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0"/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5D8E"/>
    <w:rsid w:val="000009C0"/>
    <w:rsid w:val="000037E6"/>
    <w:rsid w:val="00004C76"/>
    <w:rsid w:val="0000569F"/>
    <w:rsid w:val="000057B1"/>
    <w:rsid w:val="000059B8"/>
    <w:rsid w:val="00011196"/>
    <w:rsid w:val="0001220A"/>
    <w:rsid w:val="00013265"/>
    <w:rsid w:val="00013B1C"/>
    <w:rsid w:val="00014DC6"/>
    <w:rsid w:val="00016BB4"/>
    <w:rsid w:val="00017A58"/>
    <w:rsid w:val="00017CA2"/>
    <w:rsid w:val="00020707"/>
    <w:rsid w:val="00022A1E"/>
    <w:rsid w:val="0002435A"/>
    <w:rsid w:val="00025564"/>
    <w:rsid w:val="000315A4"/>
    <w:rsid w:val="00032411"/>
    <w:rsid w:val="00033421"/>
    <w:rsid w:val="0003343A"/>
    <w:rsid w:val="00033FC3"/>
    <w:rsid w:val="00034F9E"/>
    <w:rsid w:val="00035102"/>
    <w:rsid w:val="000355F0"/>
    <w:rsid w:val="00036D98"/>
    <w:rsid w:val="0003729D"/>
    <w:rsid w:val="00037560"/>
    <w:rsid w:val="0004143D"/>
    <w:rsid w:val="00041F86"/>
    <w:rsid w:val="00044D11"/>
    <w:rsid w:val="0005152F"/>
    <w:rsid w:val="00051A92"/>
    <w:rsid w:val="00052D18"/>
    <w:rsid w:val="0005302C"/>
    <w:rsid w:val="00054027"/>
    <w:rsid w:val="00057E42"/>
    <w:rsid w:val="00060CBC"/>
    <w:rsid w:val="00061EAF"/>
    <w:rsid w:val="00062074"/>
    <w:rsid w:val="0006462B"/>
    <w:rsid w:val="00064CF7"/>
    <w:rsid w:val="00067257"/>
    <w:rsid w:val="000701AF"/>
    <w:rsid w:val="00070E19"/>
    <w:rsid w:val="00073493"/>
    <w:rsid w:val="00073BD6"/>
    <w:rsid w:val="000744EA"/>
    <w:rsid w:val="000747B6"/>
    <w:rsid w:val="0007580F"/>
    <w:rsid w:val="000768C9"/>
    <w:rsid w:val="00081525"/>
    <w:rsid w:val="000818F0"/>
    <w:rsid w:val="00083BFA"/>
    <w:rsid w:val="00084983"/>
    <w:rsid w:val="00086F7E"/>
    <w:rsid w:val="00087615"/>
    <w:rsid w:val="00092D81"/>
    <w:rsid w:val="0009348A"/>
    <w:rsid w:val="0009544A"/>
    <w:rsid w:val="00095DDE"/>
    <w:rsid w:val="00096EC5"/>
    <w:rsid w:val="000978B9"/>
    <w:rsid w:val="000A23ED"/>
    <w:rsid w:val="000A492D"/>
    <w:rsid w:val="000A4FFB"/>
    <w:rsid w:val="000A536F"/>
    <w:rsid w:val="000A5920"/>
    <w:rsid w:val="000A727E"/>
    <w:rsid w:val="000B13C5"/>
    <w:rsid w:val="000B2AB9"/>
    <w:rsid w:val="000B4EC9"/>
    <w:rsid w:val="000B66EB"/>
    <w:rsid w:val="000C0791"/>
    <w:rsid w:val="000C1502"/>
    <w:rsid w:val="000C1BA9"/>
    <w:rsid w:val="000C2B41"/>
    <w:rsid w:val="000C5F7E"/>
    <w:rsid w:val="000C6E30"/>
    <w:rsid w:val="000C6F63"/>
    <w:rsid w:val="000D067E"/>
    <w:rsid w:val="000D0CCB"/>
    <w:rsid w:val="000D1CCF"/>
    <w:rsid w:val="000D33FB"/>
    <w:rsid w:val="000D64C6"/>
    <w:rsid w:val="000D7AF9"/>
    <w:rsid w:val="000E0D45"/>
    <w:rsid w:val="000E22DE"/>
    <w:rsid w:val="000E33AE"/>
    <w:rsid w:val="000E45EE"/>
    <w:rsid w:val="000E62C2"/>
    <w:rsid w:val="000E6A55"/>
    <w:rsid w:val="000E6DE9"/>
    <w:rsid w:val="000F3FB7"/>
    <w:rsid w:val="000F46E6"/>
    <w:rsid w:val="001014C5"/>
    <w:rsid w:val="0010157D"/>
    <w:rsid w:val="0010449A"/>
    <w:rsid w:val="0010724B"/>
    <w:rsid w:val="00107A0B"/>
    <w:rsid w:val="00110673"/>
    <w:rsid w:val="0011068D"/>
    <w:rsid w:val="0011080C"/>
    <w:rsid w:val="001128FE"/>
    <w:rsid w:val="0011356E"/>
    <w:rsid w:val="001162A7"/>
    <w:rsid w:val="0011650E"/>
    <w:rsid w:val="001225A5"/>
    <w:rsid w:val="00123C45"/>
    <w:rsid w:val="0012562E"/>
    <w:rsid w:val="0012635A"/>
    <w:rsid w:val="001275A4"/>
    <w:rsid w:val="0013125C"/>
    <w:rsid w:val="0013356C"/>
    <w:rsid w:val="00137461"/>
    <w:rsid w:val="00142BC2"/>
    <w:rsid w:val="00145D28"/>
    <w:rsid w:val="00145F2E"/>
    <w:rsid w:val="0014636B"/>
    <w:rsid w:val="001468BB"/>
    <w:rsid w:val="00147044"/>
    <w:rsid w:val="00150DC2"/>
    <w:rsid w:val="00151A73"/>
    <w:rsid w:val="00153C52"/>
    <w:rsid w:val="00154E2F"/>
    <w:rsid w:val="00156558"/>
    <w:rsid w:val="0016127D"/>
    <w:rsid w:val="00161E4D"/>
    <w:rsid w:val="00163A72"/>
    <w:rsid w:val="00164381"/>
    <w:rsid w:val="00165095"/>
    <w:rsid w:val="001660BF"/>
    <w:rsid w:val="00167E5D"/>
    <w:rsid w:val="00170B9F"/>
    <w:rsid w:val="00170E06"/>
    <w:rsid w:val="00172F37"/>
    <w:rsid w:val="00175D42"/>
    <w:rsid w:val="001775B6"/>
    <w:rsid w:val="001804AE"/>
    <w:rsid w:val="00180F10"/>
    <w:rsid w:val="001816A6"/>
    <w:rsid w:val="001819AC"/>
    <w:rsid w:val="00181AEA"/>
    <w:rsid w:val="00182981"/>
    <w:rsid w:val="00184429"/>
    <w:rsid w:val="00185046"/>
    <w:rsid w:val="001851DB"/>
    <w:rsid w:val="00185332"/>
    <w:rsid w:val="0018720F"/>
    <w:rsid w:val="00191177"/>
    <w:rsid w:val="001912AA"/>
    <w:rsid w:val="001922E6"/>
    <w:rsid w:val="00192456"/>
    <w:rsid w:val="00192750"/>
    <w:rsid w:val="0019522F"/>
    <w:rsid w:val="0019691F"/>
    <w:rsid w:val="00196DD5"/>
    <w:rsid w:val="001A14FD"/>
    <w:rsid w:val="001A3570"/>
    <w:rsid w:val="001A4FCA"/>
    <w:rsid w:val="001A5B9E"/>
    <w:rsid w:val="001B0A3E"/>
    <w:rsid w:val="001B17FA"/>
    <w:rsid w:val="001B3E5E"/>
    <w:rsid w:val="001B3F15"/>
    <w:rsid w:val="001B41D3"/>
    <w:rsid w:val="001B41D5"/>
    <w:rsid w:val="001B5502"/>
    <w:rsid w:val="001B7DC5"/>
    <w:rsid w:val="001B7F09"/>
    <w:rsid w:val="001C058F"/>
    <w:rsid w:val="001C4AA5"/>
    <w:rsid w:val="001C5E2D"/>
    <w:rsid w:val="001C66A4"/>
    <w:rsid w:val="001D0F82"/>
    <w:rsid w:val="001D5DB5"/>
    <w:rsid w:val="001D71C5"/>
    <w:rsid w:val="001D7615"/>
    <w:rsid w:val="001E0D74"/>
    <w:rsid w:val="001E1B34"/>
    <w:rsid w:val="001E2C0B"/>
    <w:rsid w:val="001E5048"/>
    <w:rsid w:val="001E53D8"/>
    <w:rsid w:val="001E6094"/>
    <w:rsid w:val="001F0038"/>
    <w:rsid w:val="001F11DB"/>
    <w:rsid w:val="001F2BFE"/>
    <w:rsid w:val="001F3BDC"/>
    <w:rsid w:val="001F446A"/>
    <w:rsid w:val="001F511B"/>
    <w:rsid w:val="0020142B"/>
    <w:rsid w:val="002016F6"/>
    <w:rsid w:val="00201906"/>
    <w:rsid w:val="0020262E"/>
    <w:rsid w:val="00203793"/>
    <w:rsid w:val="00203C2D"/>
    <w:rsid w:val="00203DEE"/>
    <w:rsid w:val="0020431F"/>
    <w:rsid w:val="00206A9F"/>
    <w:rsid w:val="002104CE"/>
    <w:rsid w:val="00213FC8"/>
    <w:rsid w:val="00214252"/>
    <w:rsid w:val="002145D0"/>
    <w:rsid w:val="002161E6"/>
    <w:rsid w:val="00217195"/>
    <w:rsid w:val="00217B98"/>
    <w:rsid w:val="002209AA"/>
    <w:rsid w:val="00223A9F"/>
    <w:rsid w:val="00225199"/>
    <w:rsid w:val="00230B1C"/>
    <w:rsid w:val="00230CF0"/>
    <w:rsid w:val="00231674"/>
    <w:rsid w:val="00232E39"/>
    <w:rsid w:val="00232F1F"/>
    <w:rsid w:val="00232FC8"/>
    <w:rsid w:val="00233D20"/>
    <w:rsid w:val="0023443F"/>
    <w:rsid w:val="00234791"/>
    <w:rsid w:val="00235D65"/>
    <w:rsid w:val="002367B8"/>
    <w:rsid w:val="00241FA4"/>
    <w:rsid w:val="002425C5"/>
    <w:rsid w:val="0024357D"/>
    <w:rsid w:val="002460C5"/>
    <w:rsid w:val="002472E8"/>
    <w:rsid w:val="0024788F"/>
    <w:rsid w:val="00247D97"/>
    <w:rsid w:val="002505F8"/>
    <w:rsid w:val="0025118E"/>
    <w:rsid w:val="00252F89"/>
    <w:rsid w:val="00253738"/>
    <w:rsid w:val="00256A61"/>
    <w:rsid w:val="0026123B"/>
    <w:rsid w:val="00263009"/>
    <w:rsid w:val="002631A9"/>
    <w:rsid w:val="00263EEC"/>
    <w:rsid w:val="0026619B"/>
    <w:rsid w:val="0026684C"/>
    <w:rsid w:val="00267024"/>
    <w:rsid w:val="002672E9"/>
    <w:rsid w:val="00270522"/>
    <w:rsid w:val="00270EE5"/>
    <w:rsid w:val="00273FD1"/>
    <w:rsid w:val="0027467F"/>
    <w:rsid w:val="00275FF4"/>
    <w:rsid w:val="002773F8"/>
    <w:rsid w:val="00285383"/>
    <w:rsid w:val="00286196"/>
    <w:rsid w:val="00286F3E"/>
    <w:rsid w:val="0028751E"/>
    <w:rsid w:val="00287997"/>
    <w:rsid w:val="0029425D"/>
    <w:rsid w:val="0029560E"/>
    <w:rsid w:val="00295CC3"/>
    <w:rsid w:val="002966CA"/>
    <w:rsid w:val="002973C3"/>
    <w:rsid w:val="002A0950"/>
    <w:rsid w:val="002A1CCB"/>
    <w:rsid w:val="002A6804"/>
    <w:rsid w:val="002A6D82"/>
    <w:rsid w:val="002A6EE8"/>
    <w:rsid w:val="002B128F"/>
    <w:rsid w:val="002B1382"/>
    <w:rsid w:val="002B1A7F"/>
    <w:rsid w:val="002B570F"/>
    <w:rsid w:val="002B674A"/>
    <w:rsid w:val="002B7845"/>
    <w:rsid w:val="002C1716"/>
    <w:rsid w:val="002C3B0B"/>
    <w:rsid w:val="002C4E27"/>
    <w:rsid w:val="002C4EB2"/>
    <w:rsid w:val="002C52A8"/>
    <w:rsid w:val="002C5583"/>
    <w:rsid w:val="002C7C2E"/>
    <w:rsid w:val="002D06B8"/>
    <w:rsid w:val="002D0C99"/>
    <w:rsid w:val="002D14FF"/>
    <w:rsid w:val="002E2142"/>
    <w:rsid w:val="002E36F8"/>
    <w:rsid w:val="002E496E"/>
    <w:rsid w:val="002E5FE3"/>
    <w:rsid w:val="002E6701"/>
    <w:rsid w:val="002E6B12"/>
    <w:rsid w:val="002E7027"/>
    <w:rsid w:val="002F270D"/>
    <w:rsid w:val="002F3386"/>
    <w:rsid w:val="002F38A5"/>
    <w:rsid w:val="002F3B32"/>
    <w:rsid w:val="002F3CA5"/>
    <w:rsid w:val="002F4B8A"/>
    <w:rsid w:val="002F4C22"/>
    <w:rsid w:val="002F65E6"/>
    <w:rsid w:val="002F70CB"/>
    <w:rsid w:val="002F7BB0"/>
    <w:rsid w:val="0030007C"/>
    <w:rsid w:val="00300548"/>
    <w:rsid w:val="0030183B"/>
    <w:rsid w:val="00301BDA"/>
    <w:rsid w:val="00301DF9"/>
    <w:rsid w:val="0030209A"/>
    <w:rsid w:val="00302DBB"/>
    <w:rsid w:val="00303C3B"/>
    <w:rsid w:val="003076B8"/>
    <w:rsid w:val="00307DFC"/>
    <w:rsid w:val="00310D03"/>
    <w:rsid w:val="00312170"/>
    <w:rsid w:val="00314F3C"/>
    <w:rsid w:val="00315A24"/>
    <w:rsid w:val="0032204B"/>
    <w:rsid w:val="00324E5B"/>
    <w:rsid w:val="003253E0"/>
    <w:rsid w:val="003307B8"/>
    <w:rsid w:val="0033104A"/>
    <w:rsid w:val="0033145D"/>
    <w:rsid w:val="00331510"/>
    <w:rsid w:val="00332492"/>
    <w:rsid w:val="00333598"/>
    <w:rsid w:val="003377DB"/>
    <w:rsid w:val="00341441"/>
    <w:rsid w:val="003435CB"/>
    <w:rsid w:val="00343E90"/>
    <w:rsid w:val="00345341"/>
    <w:rsid w:val="00345D95"/>
    <w:rsid w:val="00346254"/>
    <w:rsid w:val="00347757"/>
    <w:rsid w:val="0035492F"/>
    <w:rsid w:val="00354EDB"/>
    <w:rsid w:val="003558E0"/>
    <w:rsid w:val="00355C27"/>
    <w:rsid w:val="00355E74"/>
    <w:rsid w:val="003569C0"/>
    <w:rsid w:val="00356B54"/>
    <w:rsid w:val="0035752B"/>
    <w:rsid w:val="0036012B"/>
    <w:rsid w:val="00360CD6"/>
    <w:rsid w:val="003621A4"/>
    <w:rsid w:val="00362A7F"/>
    <w:rsid w:val="00365AD3"/>
    <w:rsid w:val="00366706"/>
    <w:rsid w:val="003676FE"/>
    <w:rsid w:val="003679B9"/>
    <w:rsid w:val="00367A76"/>
    <w:rsid w:val="003707F0"/>
    <w:rsid w:val="0037466C"/>
    <w:rsid w:val="003746C4"/>
    <w:rsid w:val="00382F00"/>
    <w:rsid w:val="00383142"/>
    <w:rsid w:val="00390CFD"/>
    <w:rsid w:val="0039142C"/>
    <w:rsid w:val="00391CCC"/>
    <w:rsid w:val="003938D9"/>
    <w:rsid w:val="00395C2C"/>
    <w:rsid w:val="00395C96"/>
    <w:rsid w:val="00396746"/>
    <w:rsid w:val="00397829"/>
    <w:rsid w:val="00397999"/>
    <w:rsid w:val="003A15F8"/>
    <w:rsid w:val="003A160B"/>
    <w:rsid w:val="003A1A58"/>
    <w:rsid w:val="003A6C6B"/>
    <w:rsid w:val="003B01C1"/>
    <w:rsid w:val="003B1951"/>
    <w:rsid w:val="003B1E4B"/>
    <w:rsid w:val="003B25F6"/>
    <w:rsid w:val="003B55F8"/>
    <w:rsid w:val="003B7B93"/>
    <w:rsid w:val="003C1FAD"/>
    <w:rsid w:val="003C27E7"/>
    <w:rsid w:val="003C3119"/>
    <w:rsid w:val="003C414A"/>
    <w:rsid w:val="003C4557"/>
    <w:rsid w:val="003C6B1C"/>
    <w:rsid w:val="003D0805"/>
    <w:rsid w:val="003D1DC3"/>
    <w:rsid w:val="003D20D7"/>
    <w:rsid w:val="003D3317"/>
    <w:rsid w:val="003D3AFE"/>
    <w:rsid w:val="003D5BF7"/>
    <w:rsid w:val="003D7C6E"/>
    <w:rsid w:val="003E047E"/>
    <w:rsid w:val="003E1C34"/>
    <w:rsid w:val="003E3E26"/>
    <w:rsid w:val="003E3F7A"/>
    <w:rsid w:val="003E5836"/>
    <w:rsid w:val="003E6ED9"/>
    <w:rsid w:val="003F3F8B"/>
    <w:rsid w:val="003F46A3"/>
    <w:rsid w:val="003F4D41"/>
    <w:rsid w:val="003F6F87"/>
    <w:rsid w:val="003F75FE"/>
    <w:rsid w:val="003F784D"/>
    <w:rsid w:val="0040054D"/>
    <w:rsid w:val="0040128B"/>
    <w:rsid w:val="004058C3"/>
    <w:rsid w:val="0040635E"/>
    <w:rsid w:val="004073F4"/>
    <w:rsid w:val="0041064B"/>
    <w:rsid w:val="004146E6"/>
    <w:rsid w:val="00414B08"/>
    <w:rsid w:val="004151F1"/>
    <w:rsid w:val="004163E1"/>
    <w:rsid w:val="004207D6"/>
    <w:rsid w:val="004241E1"/>
    <w:rsid w:val="004243B4"/>
    <w:rsid w:val="0042474C"/>
    <w:rsid w:val="004273AB"/>
    <w:rsid w:val="0043033C"/>
    <w:rsid w:val="00430442"/>
    <w:rsid w:val="00432318"/>
    <w:rsid w:val="00435BBC"/>
    <w:rsid w:val="00441EA9"/>
    <w:rsid w:val="00442018"/>
    <w:rsid w:val="004421F5"/>
    <w:rsid w:val="0044235B"/>
    <w:rsid w:val="00443EA3"/>
    <w:rsid w:val="004462CA"/>
    <w:rsid w:val="00453BF6"/>
    <w:rsid w:val="00456B9E"/>
    <w:rsid w:val="004571EB"/>
    <w:rsid w:val="00460098"/>
    <w:rsid w:val="00460545"/>
    <w:rsid w:val="00462871"/>
    <w:rsid w:val="00463884"/>
    <w:rsid w:val="00465558"/>
    <w:rsid w:val="004669C9"/>
    <w:rsid w:val="00466ECC"/>
    <w:rsid w:val="00472380"/>
    <w:rsid w:val="00472F96"/>
    <w:rsid w:val="00473CDC"/>
    <w:rsid w:val="004746DE"/>
    <w:rsid w:val="0047629A"/>
    <w:rsid w:val="004772A6"/>
    <w:rsid w:val="00483F74"/>
    <w:rsid w:val="00486112"/>
    <w:rsid w:val="00486FD9"/>
    <w:rsid w:val="00490526"/>
    <w:rsid w:val="00491C50"/>
    <w:rsid w:val="00493191"/>
    <w:rsid w:val="00496037"/>
    <w:rsid w:val="0049678F"/>
    <w:rsid w:val="0049713F"/>
    <w:rsid w:val="004A09AA"/>
    <w:rsid w:val="004A1C38"/>
    <w:rsid w:val="004A2E6C"/>
    <w:rsid w:val="004A45F4"/>
    <w:rsid w:val="004A6BAF"/>
    <w:rsid w:val="004A6DF3"/>
    <w:rsid w:val="004A7D7C"/>
    <w:rsid w:val="004A7E06"/>
    <w:rsid w:val="004B1695"/>
    <w:rsid w:val="004B2260"/>
    <w:rsid w:val="004B4171"/>
    <w:rsid w:val="004B54D0"/>
    <w:rsid w:val="004B7191"/>
    <w:rsid w:val="004B7C6E"/>
    <w:rsid w:val="004C012C"/>
    <w:rsid w:val="004C0904"/>
    <w:rsid w:val="004C3FD2"/>
    <w:rsid w:val="004C40C8"/>
    <w:rsid w:val="004C40E3"/>
    <w:rsid w:val="004D02D4"/>
    <w:rsid w:val="004D05A8"/>
    <w:rsid w:val="004D1E55"/>
    <w:rsid w:val="004D253B"/>
    <w:rsid w:val="004D29CF"/>
    <w:rsid w:val="004D3CEA"/>
    <w:rsid w:val="004D3FA8"/>
    <w:rsid w:val="004D41C1"/>
    <w:rsid w:val="004D4B0B"/>
    <w:rsid w:val="004D4EC4"/>
    <w:rsid w:val="004D67BF"/>
    <w:rsid w:val="004D7B55"/>
    <w:rsid w:val="004E01AC"/>
    <w:rsid w:val="004E0A5E"/>
    <w:rsid w:val="004E2AAC"/>
    <w:rsid w:val="004E3375"/>
    <w:rsid w:val="004E4687"/>
    <w:rsid w:val="004E5F3C"/>
    <w:rsid w:val="004E702D"/>
    <w:rsid w:val="004E7970"/>
    <w:rsid w:val="004F154F"/>
    <w:rsid w:val="004F62DE"/>
    <w:rsid w:val="004F63B4"/>
    <w:rsid w:val="00501817"/>
    <w:rsid w:val="00501D05"/>
    <w:rsid w:val="005029DD"/>
    <w:rsid w:val="00503731"/>
    <w:rsid w:val="00504296"/>
    <w:rsid w:val="00504EA3"/>
    <w:rsid w:val="00505575"/>
    <w:rsid w:val="00506DF4"/>
    <w:rsid w:val="00507179"/>
    <w:rsid w:val="005102D6"/>
    <w:rsid w:val="005116D6"/>
    <w:rsid w:val="00514993"/>
    <w:rsid w:val="005168D6"/>
    <w:rsid w:val="00517793"/>
    <w:rsid w:val="00517B18"/>
    <w:rsid w:val="005218CE"/>
    <w:rsid w:val="0052380B"/>
    <w:rsid w:val="005312A5"/>
    <w:rsid w:val="005320BE"/>
    <w:rsid w:val="00533BD2"/>
    <w:rsid w:val="00535CFA"/>
    <w:rsid w:val="005379EA"/>
    <w:rsid w:val="0054198D"/>
    <w:rsid w:val="00541B1E"/>
    <w:rsid w:val="00546AE9"/>
    <w:rsid w:val="00547D04"/>
    <w:rsid w:val="005507D2"/>
    <w:rsid w:val="005509B8"/>
    <w:rsid w:val="00550F2A"/>
    <w:rsid w:val="005542E5"/>
    <w:rsid w:val="00554A3A"/>
    <w:rsid w:val="00556895"/>
    <w:rsid w:val="00561628"/>
    <w:rsid w:val="00561666"/>
    <w:rsid w:val="0056721E"/>
    <w:rsid w:val="0057026F"/>
    <w:rsid w:val="005727A1"/>
    <w:rsid w:val="00573019"/>
    <w:rsid w:val="0057394C"/>
    <w:rsid w:val="00574A93"/>
    <w:rsid w:val="0058042B"/>
    <w:rsid w:val="00581434"/>
    <w:rsid w:val="005814F6"/>
    <w:rsid w:val="00581708"/>
    <w:rsid w:val="00582883"/>
    <w:rsid w:val="00582D11"/>
    <w:rsid w:val="005833F8"/>
    <w:rsid w:val="00583E30"/>
    <w:rsid w:val="005842D9"/>
    <w:rsid w:val="0058495B"/>
    <w:rsid w:val="0058639D"/>
    <w:rsid w:val="00587D56"/>
    <w:rsid w:val="00591101"/>
    <w:rsid w:val="00592140"/>
    <w:rsid w:val="00592398"/>
    <w:rsid w:val="00592C63"/>
    <w:rsid w:val="005930F3"/>
    <w:rsid w:val="005932AC"/>
    <w:rsid w:val="00593745"/>
    <w:rsid w:val="00593EBA"/>
    <w:rsid w:val="00594A62"/>
    <w:rsid w:val="0059654E"/>
    <w:rsid w:val="005965C5"/>
    <w:rsid w:val="00596DB8"/>
    <w:rsid w:val="00597890"/>
    <w:rsid w:val="005A1A0A"/>
    <w:rsid w:val="005A2B81"/>
    <w:rsid w:val="005B1B3B"/>
    <w:rsid w:val="005B1DB5"/>
    <w:rsid w:val="005B29CE"/>
    <w:rsid w:val="005B414A"/>
    <w:rsid w:val="005B6510"/>
    <w:rsid w:val="005C1CF9"/>
    <w:rsid w:val="005C1D0E"/>
    <w:rsid w:val="005C1EE7"/>
    <w:rsid w:val="005C4D59"/>
    <w:rsid w:val="005C55C2"/>
    <w:rsid w:val="005C6C29"/>
    <w:rsid w:val="005D004D"/>
    <w:rsid w:val="005D343E"/>
    <w:rsid w:val="005D4251"/>
    <w:rsid w:val="005D5406"/>
    <w:rsid w:val="005D630F"/>
    <w:rsid w:val="005E1884"/>
    <w:rsid w:val="005E35D1"/>
    <w:rsid w:val="005E4E61"/>
    <w:rsid w:val="005E53BA"/>
    <w:rsid w:val="005F0057"/>
    <w:rsid w:val="005F031B"/>
    <w:rsid w:val="005F0EB2"/>
    <w:rsid w:val="005F3F7F"/>
    <w:rsid w:val="005F473D"/>
    <w:rsid w:val="005F4B7B"/>
    <w:rsid w:val="005F79F5"/>
    <w:rsid w:val="006004CE"/>
    <w:rsid w:val="006023E2"/>
    <w:rsid w:val="00606A09"/>
    <w:rsid w:val="00606BB2"/>
    <w:rsid w:val="006072D5"/>
    <w:rsid w:val="00607E45"/>
    <w:rsid w:val="006102CE"/>
    <w:rsid w:val="006104A8"/>
    <w:rsid w:val="00610ECA"/>
    <w:rsid w:val="00611356"/>
    <w:rsid w:val="00613A40"/>
    <w:rsid w:val="0061450F"/>
    <w:rsid w:val="00615EF8"/>
    <w:rsid w:val="00617499"/>
    <w:rsid w:val="006224CA"/>
    <w:rsid w:val="00624D9A"/>
    <w:rsid w:val="006259AD"/>
    <w:rsid w:val="00631C96"/>
    <w:rsid w:val="00631EBD"/>
    <w:rsid w:val="00635C50"/>
    <w:rsid w:val="00636E89"/>
    <w:rsid w:val="00641C88"/>
    <w:rsid w:val="006426AD"/>
    <w:rsid w:val="00644331"/>
    <w:rsid w:val="00644CA8"/>
    <w:rsid w:val="00646577"/>
    <w:rsid w:val="00651205"/>
    <w:rsid w:val="00652B4B"/>
    <w:rsid w:val="006537FF"/>
    <w:rsid w:val="0065730F"/>
    <w:rsid w:val="006601E6"/>
    <w:rsid w:val="00660620"/>
    <w:rsid w:val="00661DCA"/>
    <w:rsid w:val="00664677"/>
    <w:rsid w:val="0066773D"/>
    <w:rsid w:val="00675159"/>
    <w:rsid w:val="0067516A"/>
    <w:rsid w:val="00675B4F"/>
    <w:rsid w:val="006760AD"/>
    <w:rsid w:val="00676156"/>
    <w:rsid w:val="0067646C"/>
    <w:rsid w:val="0067761D"/>
    <w:rsid w:val="0068473C"/>
    <w:rsid w:val="00685CEF"/>
    <w:rsid w:val="006906AE"/>
    <w:rsid w:val="00694B48"/>
    <w:rsid w:val="00695B55"/>
    <w:rsid w:val="00696DC9"/>
    <w:rsid w:val="006A0D82"/>
    <w:rsid w:val="006A1F74"/>
    <w:rsid w:val="006A3747"/>
    <w:rsid w:val="006A3F12"/>
    <w:rsid w:val="006A3F7A"/>
    <w:rsid w:val="006A4A66"/>
    <w:rsid w:val="006A6099"/>
    <w:rsid w:val="006A6CEF"/>
    <w:rsid w:val="006B2E9A"/>
    <w:rsid w:val="006B32E2"/>
    <w:rsid w:val="006B5996"/>
    <w:rsid w:val="006C0C0A"/>
    <w:rsid w:val="006C1EB4"/>
    <w:rsid w:val="006C2A27"/>
    <w:rsid w:val="006C43BF"/>
    <w:rsid w:val="006C4B2C"/>
    <w:rsid w:val="006C5C45"/>
    <w:rsid w:val="006C61B3"/>
    <w:rsid w:val="006C75C9"/>
    <w:rsid w:val="006D4A16"/>
    <w:rsid w:val="006D7468"/>
    <w:rsid w:val="006E01B6"/>
    <w:rsid w:val="006E37B1"/>
    <w:rsid w:val="006E4933"/>
    <w:rsid w:val="006E6D37"/>
    <w:rsid w:val="006F0606"/>
    <w:rsid w:val="006F1E45"/>
    <w:rsid w:val="006F24FB"/>
    <w:rsid w:val="006F2520"/>
    <w:rsid w:val="006F58B5"/>
    <w:rsid w:val="00700CF5"/>
    <w:rsid w:val="00701797"/>
    <w:rsid w:val="00704233"/>
    <w:rsid w:val="00704525"/>
    <w:rsid w:val="0070733E"/>
    <w:rsid w:val="007075A0"/>
    <w:rsid w:val="007117B1"/>
    <w:rsid w:val="00713BE3"/>
    <w:rsid w:val="0071544F"/>
    <w:rsid w:val="00717930"/>
    <w:rsid w:val="007179EB"/>
    <w:rsid w:val="00717EC4"/>
    <w:rsid w:val="00723607"/>
    <w:rsid w:val="007245BC"/>
    <w:rsid w:val="00724EB8"/>
    <w:rsid w:val="007276BE"/>
    <w:rsid w:val="007303D2"/>
    <w:rsid w:val="00733671"/>
    <w:rsid w:val="00734136"/>
    <w:rsid w:val="00734E99"/>
    <w:rsid w:val="00734F7F"/>
    <w:rsid w:val="00737976"/>
    <w:rsid w:val="007379AE"/>
    <w:rsid w:val="007421DC"/>
    <w:rsid w:val="007421E8"/>
    <w:rsid w:val="00742476"/>
    <w:rsid w:val="0074415B"/>
    <w:rsid w:val="00744445"/>
    <w:rsid w:val="00745898"/>
    <w:rsid w:val="00746DF1"/>
    <w:rsid w:val="0074778D"/>
    <w:rsid w:val="00747D32"/>
    <w:rsid w:val="00751D79"/>
    <w:rsid w:val="00753B70"/>
    <w:rsid w:val="00755351"/>
    <w:rsid w:val="007560D5"/>
    <w:rsid w:val="007573E0"/>
    <w:rsid w:val="00757B43"/>
    <w:rsid w:val="00761DC9"/>
    <w:rsid w:val="00762953"/>
    <w:rsid w:val="00763639"/>
    <w:rsid w:val="00763A0D"/>
    <w:rsid w:val="007653EB"/>
    <w:rsid w:val="007663E6"/>
    <w:rsid w:val="00773160"/>
    <w:rsid w:val="0077452B"/>
    <w:rsid w:val="00777154"/>
    <w:rsid w:val="00777711"/>
    <w:rsid w:val="00780F79"/>
    <w:rsid w:val="007814BE"/>
    <w:rsid w:val="00781717"/>
    <w:rsid w:val="007847EE"/>
    <w:rsid w:val="00785472"/>
    <w:rsid w:val="00786703"/>
    <w:rsid w:val="007875F1"/>
    <w:rsid w:val="007917A6"/>
    <w:rsid w:val="0079450F"/>
    <w:rsid w:val="00794CFB"/>
    <w:rsid w:val="0079552B"/>
    <w:rsid w:val="00795E28"/>
    <w:rsid w:val="007974D2"/>
    <w:rsid w:val="007A086A"/>
    <w:rsid w:val="007A0A09"/>
    <w:rsid w:val="007A0F1C"/>
    <w:rsid w:val="007A180B"/>
    <w:rsid w:val="007A40BE"/>
    <w:rsid w:val="007A439D"/>
    <w:rsid w:val="007A459A"/>
    <w:rsid w:val="007A4D54"/>
    <w:rsid w:val="007A7D3A"/>
    <w:rsid w:val="007B1597"/>
    <w:rsid w:val="007B16EC"/>
    <w:rsid w:val="007B2207"/>
    <w:rsid w:val="007B2D2A"/>
    <w:rsid w:val="007B3A15"/>
    <w:rsid w:val="007B3E6C"/>
    <w:rsid w:val="007B58A1"/>
    <w:rsid w:val="007B5F11"/>
    <w:rsid w:val="007B5FB3"/>
    <w:rsid w:val="007B67ED"/>
    <w:rsid w:val="007B6AB6"/>
    <w:rsid w:val="007C3A43"/>
    <w:rsid w:val="007C4129"/>
    <w:rsid w:val="007C6B4F"/>
    <w:rsid w:val="007C7EB8"/>
    <w:rsid w:val="007D02EC"/>
    <w:rsid w:val="007D09EC"/>
    <w:rsid w:val="007D3AC6"/>
    <w:rsid w:val="007D5A8C"/>
    <w:rsid w:val="007D5F51"/>
    <w:rsid w:val="007D6620"/>
    <w:rsid w:val="007E07D4"/>
    <w:rsid w:val="007E19E5"/>
    <w:rsid w:val="007E3B46"/>
    <w:rsid w:val="007E5F17"/>
    <w:rsid w:val="007E6B1A"/>
    <w:rsid w:val="007F0977"/>
    <w:rsid w:val="007F1BF4"/>
    <w:rsid w:val="007F1CB2"/>
    <w:rsid w:val="007F4471"/>
    <w:rsid w:val="007F4FE3"/>
    <w:rsid w:val="007F717A"/>
    <w:rsid w:val="007F7EEE"/>
    <w:rsid w:val="008003DE"/>
    <w:rsid w:val="00800C4A"/>
    <w:rsid w:val="008035DC"/>
    <w:rsid w:val="00804ACD"/>
    <w:rsid w:val="00804C67"/>
    <w:rsid w:val="008063A1"/>
    <w:rsid w:val="00806772"/>
    <w:rsid w:val="008068CB"/>
    <w:rsid w:val="00812542"/>
    <w:rsid w:val="00813770"/>
    <w:rsid w:val="00814E1D"/>
    <w:rsid w:val="00817465"/>
    <w:rsid w:val="008220D8"/>
    <w:rsid w:val="008245C9"/>
    <w:rsid w:val="00824F2F"/>
    <w:rsid w:val="00827124"/>
    <w:rsid w:val="008307E0"/>
    <w:rsid w:val="00831145"/>
    <w:rsid w:val="00831225"/>
    <w:rsid w:val="00831BA7"/>
    <w:rsid w:val="00833577"/>
    <w:rsid w:val="008337FB"/>
    <w:rsid w:val="00835C4B"/>
    <w:rsid w:val="008364E5"/>
    <w:rsid w:val="00836F08"/>
    <w:rsid w:val="00842366"/>
    <w:rsid w:val="00843721"/>
    <w:rsid w:val="008437FD"/>
    <w:rsid w:val="00844E5B"/>
    <w:rsid w:val="008475B6"/>
    <w:rsid w:val="00847C52"/>
    <w:rsid w:val="00850BFD"/>
    <w:rsid w:val="00851132"/>
    <w:rsid w:val="00851ADD"/>
    <w:rsid w:val="00851B5C"/>
    <w:rsid w:val="00852498"/>
    <w:rsid w:val="008526A7"/>
    <w:rsid w:val="008556DC"/>
    <w:rsid w:val="008602A3"/>
    <w:rsid w:val="0086337E"/>
    <w:rsid w:val="00864E1C"/>
    <w:rsid w:val="008654A1"/>
    <w:rsid w:val="008656DF"/>
    <w:rsid w:val="00865B1B"/>
    <w:rsid w:val="0086733C"/>
    <w:rsid w:val="0086768B"/>
    <w:rsid w:val="0086790A"/>
    <w:rsid w:val="00867EAE"/>
    <w:rsid w:val="0087149C"/>
    <w:rsid w:val="00871D75"/>
    <w:rsid w:val="00874553"/>
    <w:rsid w:val="008749FE"/>
    <w:rsid w:val="00880201"/>
    <w:rsid w:val="00885701"/>
    <w:rsid w:val="00887240"/>
    <w:rsid w:val="00887857"/>
    <w:rsid w:val="0088790E"/>
    <w:rsid w:val="00891D0F"/>
    <w:rsid w:val="008928EF"/>
    <w:rsid w:val="00893127"/>
    <w:rsid w:val="00893BA3"/>
    <w:rsid w:val="0089712A"/>
    <w:rsid w:val="008A02C9"/>
    <w:rsid w:val="008A4259"/>
    <w:rsid w:val="008A78CA"/>
    <w:rsid w:val="008B0296"/>
    <w:rsid w:val="008B02C3"/>
    <w:rsid w:val="008B06E4"/>
    <w:rsid w:val="008B0FE4"/>
    <w:rsid w:val="008B1A9F"/>
    <w:rsid w:val="008B2C1A"/>
    <w:rsid w:val="008B41F7"/>
    <w:rsid w:val="008B6873"/>
    <w:rsid w:val="008B7F6B"/>
    <w:rsid w:val="008C0135"/>
    <w:rsid w:val="008C1768"/>
    <w:rsid w:val="008C21D9"/>
    <w:rsid w:val="008C50FA"/>
    <w:rsid w:val="008C69AE"/>
    <w:rsid w:val="008D0507"/>
    <w:rsid w:val="008D1665"/>
    <w:rsid w:val="008D2673"/>
    <w:rsid w:val="008D2F9E"/>
    <w:rsid w:val="008D4856"/>
    <w:rsid w:val="008D4D02"/>
    <w:rsid w:val="008D4E6D"/>
    <w:rsid w:val="008D5782"/>
    <w:rsid w:val="008D7687"/>
    <w:rsid w:val="008D7B13"/>
    <w:rsid w:val="008E2D1C"/>
    <w:rsid w:val="008E3279"/>
    <w:rsid w:val="008E3D77"/>
    <w:rsid w:val="008E5246"/>
    <w:rsid w:val="008E7553"/>
    <w:rsid w:val="008F2C60"/>
    <w:rsid w:val="009001C9"/>
    <w:rsid w:val="009019AE"/>
    <w:rsid w:val="00903FED"/>
    <w:rsid w:val="00904B02"/>
    <w:rsid w:val="00907ABD"/>
    <w:rsid w:val="00907D0C"/>
    <w:rsid w:val="00910727"/>
    <w:rsid w:val="00913F0C"/>
    <w:rsid w:val="00915B85"/>
    <w:rsid w:val="00917E33"/>
    <w:rsid w:val="009211AB"/>
    <w:rsid w:val="00923DEB"/>
    <w:rsid w:val="00923E1B"/>
    <w:rsid w:val="009240DB"/>
    <w:rsid w:val="00925873"/>
    <w:rsid w:val="009334FA"/>
    <w:rsid w:val="00936271"/>
    <w:rsid w:val="00937C00"/>
    <w:rsid w:val="00937FBE"/>
    <w:rsid w:val="009407DB"/>
    <w:rsid w:val="0094281D"/>
    <w:rsid w:val="00942DAF"/>
    <w:rsid w:val="00943088"/>
    <w:rsid w:val="00943307"/>
    <w:rsid w:val="0094741D"/>
    <w:rsid w:val="00954AD5"/>
    <w:rsid w:val="009564AA"/>
    <w:rsid w:val="0096011B"/>
    <w:rsid w:val="009632AE"/>
    <w:rsid w:val="00967749"/>
    <w:rsid w:val="0097031D"/>
    <w:rsid w:val="00970CC8"/>
    <w:rsid w:val="00971725"/>
    <w:rsid w:val="00972E84"/>
    <w:rsid w:val="00974909"/>
    <w:rsid w:val="00974D1E"/>
    <w:rsid w:val="00980749"/>
    <w:rsid w:val="00980E41"/>
    <w:rsid w:val="0098184B"/>
    <w:rsid w:val="00982C3D"/>
    <w:rsid w:val="0098441B"/>
    <w:rsid w:val="00985495"/>
    <w:rsid w:val="009864B8"/>
    <w:rsid w:val="00990111"/>
    <w:rsid w:val="00990817"/>
    <w:rsid w:val="0099404A"/>
    <w:rsid w:val="00994507"/>
    <w:rsid w:val="009947E8"/>
    <w:rsid w:val="0099595E"/>
    <w:rsid w:val="009A12B4"/>
    <w:rsid w:val="009A16B9"/>
    <w:rsid w:val="009A3580"/>
    <w:rsid w:val="009A39BA"/>
    <w:rsid w:val="009A3BA2"/>
    <w:rsid w:val="009A4A0C"/>
    <w:rsid w:val="009A551B"/>
    <w:rsid w:val="009A57C7"/>
    <w:rsid w:val="009A61D6"/>
    <w:rsid w:val="009A6421"/>
    <w:rsid w:val="009B17E9"/>
    <w:rsid w:val="009B3845"/>
    <w:rsid w:val="009B412A"/>
    <w:rsid w:val="009C1E4F"/>
    <w:rsid w:val="009C36B0"/>
    <w:rsid w:val="009D2533"/>
    <w:rsid w:val="009D2952"/>
    <w:rsid w:val="009D2C37"/>
    <w:rsid w:val="009D40A3"/>
    <w:rsid w:val="009D5C85"/>
    <w:rsid w:val="009D5D8E"/>
    <w:rsid w:val="009E0972"/>
    <w:rsid w:val="009E5088"/>
    <w:rsid w:val="009E65DF"/>
    <w:rsid w:val="009E6AC7"/>
    <w:rsid w:val="009F0160"/>
    <w:rsid w:val="009F0805"/>
    <w:rsid w:val="009F1610"/>
    <w:rsid w:val="009F2B3A"/>
    <w:rsid w:val="009F2C0D"/>
    <w:rsid w:val="009F2D52"/>
    <w:rsid w:val="009F372F"/>
    <w:rsid w:val="009F4300"/>
    <w:rsid w:val="009F6FAB"/>
    <w:rsid w:val="00A0027C"/>
    <w:rsid w:val="00A0455D"/>
    <w:rsid w:val="00A05542"/>
    <w:rsid w:val="00A05A75"/>
    <w:rsid w:val="00A1102C"/>
    <w:rsid w:val="00A13156"/>
    <w:rsid w:val="00A136C0"/>
    <w:rsid w:val="00A141B3"/>
    <w:rsid w:val="00A16DED"/>
    <w:rsid w:val="00A176CE"/>
    <w:rsid w:val="00A21328"/>
    <w:rsid w:val="00A23903"/>
    <w:rsid w:val="00A2619E"/>
    <w:rsid w:val="00A262D8"/>
    <w:rsid w:val="00A271FB"/>
    <w:rsid w:val="00A2732E"/>
    <w:rsid w:val="00A3180F"/>
    <w:rsid w:val="00A31DA7"/>
    <w:rsid w:val="00A3354A"/>
    <w:rsid w:val="00A33DA6"/>
    <w:rsid w:val="00A37DE4"/>
    <w:rsid w:val="00A40195"/>
    <w:rsid w:val="00A424F4"/>
    <w:rsid w:val="00A42E98"/>
    <w:rsid w:val="00A46042"/>
    <w:rsid w:val="00A501CE"/>
    <w:rsid w:val="00A52453"/>
    <w:rsid w:val="00A52A1A"/>
    <w:rsid w:val="00A53A19"/>
    <w:rsid w:val="00A53E52"/>
    <w:rsid w:val="00A55746"/>
    <w:rsid w:val="00A55BFF"/>
    <w:rsid w:val="00A56B79"/>
    <w:rsid w:val="00A57631"/>
    <w:rsid w:val="00A57CDE"/>
    <w:rsid w:val="00A57D6A"/>
    <w:rsid w:val="00A6044E"/>
    <w:rsid w:val="00A60BCD"/>
    <w:rsid w:val="00A61587"/>
    <w:rsid w:val="00A639B4"/>
    <w:rsid w:val="00A63EAC"/>
    <w:rsid w:val="00A7010B"/>
    <w:rsid w:val="00A70801"/>
    <w:rsid w:val="00A70AB4"/>
    <w:rsid w:val="00A73C99"/>
    <w:rsid w:val="00A7455B"/>
    <w:rsid w:val="00A7498C"/>
    <w:rsid w:val="00A75261"/>
    <w:rsid w:val="00A76F96"/>
    <w:rsid w:val="00A772C3"/>
    <w:rsid w:val="00A8048D"/>
    <w:rsid w:val="00A804B5"/>
    <w:rsid w:val="00A811B7"/>
    <w:rsid w:val="00A81B9F"/>
    <w:rsid w:val="00A82370"/>
    <w:rsid w:val="00A82FFF"/>
    <w:rsid w:val="00A837E6"/>
    <w:rsid w:val="00A84EE0"/>
    <w:rsid w:val="00A85F5C"/>
    <w:rsid w:val="00A8752E"/>
    <w:rsid w:val="00A903AA"/>
    <w:rsid w:val="00A919A0"/>
    <w:rsid w:val="00A92443"/>
    <w:rsid w:val="00A95C77"/>
    <w:rsid w:val="00A968E0"/>
    <w:rsid w:val="00A9742F"/>
    <w:rsid w:val="00A97491"/>
    <w:rsid w:val="00A97635"/>
    <w:rsid w:val="00A97930"/>
    <w:rsid w:val="00AA1A7D"/>
    <w:rsid w:val="00AA264A"/>
    <w:rsid w:val="00AA2D98"/>
    <w:rsid w:val="00AA358D"/>
    <w:rsid w:val="00AA41D6"/>
    <w:rsid w:val="00AA42B5"/>
    <w:rsid w:val="00AA4911"/>
    <w:rsid w:val="00AA7EDB"/>
    <w:rsid w:val="00AB02C5"/>
    <w:rsid w:val="00AB1685"/>
    <w:rsid w:val="00AB2BF1"/>
    <w:rsid w:val="00AB2E40"/>
    <w:rsid w:val="00AB7815"/>
    <w:rsid w:val="00AB7E14"/>
    <w:rsid w:val="00AC040A"/>
    <w:rsid w:val="00AC4C57"/>
    <w:rsid w:val="00AC53B3"/>
    <w:rsid w:val="00AC63CB"/>
    <w:rsid w:val="00AC78DB"/>
    <w:rsid w:val="00AD7116"/>
    <w:rsid w:val="00AE0102"/>
    <w:rsid w:val="00AE1936"/>
    <w:rsid w:val="00AE298B"/>
    <w:rsid w:val="00AE6D1A"/>
    <w:rsid w:val="00AE72E7"/>
    <w:rsid w:val="00AF2CA5"/>
    <w:rsid w:val="00AF3DE6"/>
    <w:rsid w:val="00AF766E"/>
    <w:rsid w:val="00AF7AD9"/>
    <w:rsid w:val="00B014A2"/>
    <w:rsid w:val="00B03D8B"/>
    <w:rsid w:val="00B03DA6"/>
    <w:rsid w:val="00B04CEF"/>
    <w:rsid w:val="00B074FF"/>
    <w:rsid w:val="00B10984"/>
    <w:rsid w:val="00B11BA1"/>
    <w:rsid w:val="00B11C25"/>
    <w:rsid w:val="00B11C70"/>
    <w:rsid w:val="00B1220A"/>
    <w:rsid w:val="00B12D46"/>
    <w:rsid w:val="00B13EC5"/>
    <w:rsid w:val="00B14815"/>
    <w:rsid w:val="00B14998"/>
    <w:rsid w:val="00B15C8F"/>
    <w:rsid w:val="00B1709B"/>
    <w:rsid w:val="00B1761C"/>
    <w:rsid w:val="00B20333"/>
    <w:rsid w:val="00B225FB"/>
    <w:rsid w:val="00B257CE"/>
    <w:rsid w:val="00B2701D"/>
    <w:rsid w:val="00B270D8"/>
    <w:rsid w:val="00B27261"/>
    <w:rsid w:val="00B277ED"/>
    <w:rsid w:val="00B30936"/>
    <w:rsid w:val="00B30B6F"/>
    <w:rsid w:val="00B31231"/>
    <w:rsid w:val="00B36953"/>
    <w:rsid w:val="00B41AF6"/>
    <w:rsid w:val="00B4334A"/>
    <w:rsid w:val="00B50D68"/>
    <w:rsid w:val="00B542D2"/>
    <w:rsid w:val="00B57673"/>
    <w:rsid w:val="00B60433"/>
    <w:rsid w:val="00B60E45"/>
    <w:rsid w:val="00B65C6B"/>
    <w:rsid w:val="00B731A5"/>
    <w:rsid w:val="00B75944"/>
    <w:rsid w:val="00B76A58"/>
    <w:rsid w:val="00B77194"/>
    <w:rsid w:val="00B823E5"/>
    <w:rsid w:val="00B83209"/>
    <w:rsid w:val="00B84C2B"/>
    <w:rsid w:val="00B8522B"/>
    <w:rsid w:val="00B86788"/>
    <w:rsid w:val="00B9160A"/>
    <w:rsid w:val="00B923AC"/>
    <w:rsid w:val="00B92AB4"/>
    <w:rsid w:val="00B952C0"/>
    <w:rsid w:val="00B97C6B"/>
    <w:rsid w:val="00BA1A21"/>
    <w:rsid w:val="00BA2255"/>
    <w:rsid w:val="00BA372D"/>
    <w:rsid w:val="00BA3E43"/>
    <w:rsid w:val="00BA6690"/>
    <w:rsid w:val="00BB0059"/>
    <w:rsid w:val="00BB19FC"/>
    <w:rsid w:val="00BB5AE9"/>
    <w:rsid w:val="00BB5E90"/>
    <w:rsid w:val="00BB5FFD"/>
    <w:rsid w:val="00BB7AF3"/>
    <w:rsid w:val="00BC10A7"/>
    <w:rsid w:val="00BC112A"/>
    <w:rsid w:val="00BC1AFA"/>
    <w:rsid w:val="00BC2713"/>
    <w:rsid w:val="00BC2A0A"/>
    <w:rsid w:val="00BC2F6A"/>
    <w:rsid w:val="00BC3458"/>
    <w:rsid w:val="00BC36F7"/>
    <w:rsid w:val="00BC42B1"/>
    <w:rsid w:val="00BC4A65"/>
    <w:rsid w:val="00BC4EEA"/>
    <w:rsid w:val="00BC5FA8"/>
    <w:rsid w:val="00BC7767"/>
    <w:rsid w:val="00BC7D1D"/>
    <w:rsid w:val="00BD1C36"/>
    <w:rsid w:val="00BD2036"/>
    <w:rsid w:val="00BD3419"/>
    <w:rsid w:val="00BD3E51"/>
    <w:rsid w:val="00BD5D10"/>
    <w:rsid w:val="00BD71DA"/>
    <w:rsid w:val="00BE608E"/>
    <w:rsid w:val="00BE623A"/>
    <w:rsid w:val="00BE639B"/>
    <w:rsid w:val="00BE6E4A"/>
    <w:rsid w:val="00BE73BA"/>
    <w:rsid w:val="00BE7F24"/>
    <w:rsid w:val="00BF1068"/>
    <w:rsid w:val="00BF17F0"/>
    <w:rsid w:val="00BF1875"/>
    <w:rsid w:val="00BF2884"/>
    <w:rsid w:val="00BF40C1"/>
    <w:rsid w:val="00BF542D"/>
    <w:rsid w:val="00BF7A20"/>
    <w:rsid w:val="00C01E4B"/>
    <w:rsid w:val="00C0216D"/>
    <w:rsid w:val="00C0363D"/>
    <w:rsid w:val="00C0402B"/>
    <w:rsid w:val="00C06A81"/>
    <w:rsid w:val="00C070E7"/>
    <w:rsid w:val="00C10D2A"/>
    <w:rsid w:val="00C10D4A"/>
    <w:rsid w:val="00C11BEE"/>
    <w:rsid w:val="00C15E2B"/>
    <w:rsid w:val="00C16A28"/>
    <w:rsid w:val="00C17017"/>
    <w:rsid w:val="00C205F5"/>
    <w:rsid w:val="00C21E79"/>
    <w:rsid w:val="00C21FC5"/>
    <w:rsid w:val="00C2210A"/>
    <w:rsid w:val="00C24A7A"/>
    <w:rsid w:val="00C25C84"/>
    <w:rsid w:val="00C2623C"/>
    <w:rsid w:val="00C26AE4"/>
    <w:rsid w:val="00C27E2F"/>
    <w:rsid w:val="00C3019D"/>
    <w:rsid w:val="00C30CFE"/>
    <w:rsid w:val="00C31BA1"/>
    <w:rsid w:val="00C31D1F"/>
    <w:rsid w:val="00C3342F"/>
    <w:rsid w:val="00C34141"/>
    <w:rsid w:val="00C34386"/>
    <w:rsid w:val="00C34C44"/>
    <w:rsid w:val="00C34F2C"/>
    <w:rsid w:val="00C35033"/>
    <w:rsid w:val="00C3685A"/>
    <w:rsid w:val="00C377E3"/>
    <w:rsid w:val="00C37C27"/>
    <w:rsid w:val="00C37EB4"/>
    <w:rsid w:val="00C4090C"/>
    <w:rsid w:val="00C42986"/>
    <w:rsid w:val="00C43A86"/>
    <w:rsid w:val="00C44F5E"/>
    <w:rsid w:val="00C44FA3"/>
    <w:rsid w:val="00C45081"/>
    <w:rsid w:val="00C46100"/>
    <w:rsid w:val="00C4660F"/>
    <w:rsid w:val="00C46961"/>
    <w:rsid w:val="00C51020"/>
    <w:rsid w:val="00C51590"/>
    <w:rsid w:val="00C53595"/>
    <w:rsid w:val="00C535C0"/>
    <w:rsid w:val="00C53841"/>
    <w:rsid w:val="00C53FC8"/>
    <w:rsid w:val="00C54B1D"/>
    <w:rsid w:val="00C5586B"/>
    <w:rsid w:val="00C560C2"/>
    <w:rsid w:val="00C602E1"/>
    <w:rsid w:val="00C60B2F"/>
    <w:rsid w:val="00C628BA"/>
    <w:rsid w:val="00C64519"/>
    <w:rsid w:val="00C6465D"/>
    <w:rsid w:val="00C663FE"/>
    <w:rsid w:val="00C66C61"/>
    <w:rsid w:val="00C72404"/>
    <w:rsid w:val="00C75505"/>
    <w:rsid w:val="00C77682"/>
    <w:rsid w:val="00C77824"/>
    <w:rsid w:val="00C808AF"/>
    <w:rsid w:val="00C81E93"/>
    <w:rsid w:val="00C853F3"/>
    <w:rsid w:val="00C873C0"/>
    <w:rsid w:val="00C875AA"/>
    <w:rsid w:val="00C878FD"/>
    <w:rsid w:val="00C92417"/>
    <w:rsid w:val="00C926F4"/>
    <w:rsid w:val="00C93484"/>
    <w:rsid w:val="00C9486F"/>
    <w:rsid w:val="00C971DF"/>
    <w:rsid w:val="00C97237"/>
    <w:rsid w:val="00CA05F9"/>
    <w:rsid w:val="00CA0966"/>
    <w:rsid w:val="00CA2B4C"/>
    <w:rsid w:val="00CA4C87"/>
    <w:rsid w:val="00CA5203"/>
    <w:rsid w:val="00CB0412"/>
    <w:rsid w:val="00CB07DB"/>
    <w:rsid w:val="00CB0DFF"/>
    <w:rsid w:val="00CB1F27"/>
    <w:rsid w:val="00CB359D"/>
    <w:rsid w:val="00CB4E84"/>
    <w:rsid w:val="00CB7BE0"/>
    <w:rsid w:val="00CC05AA"/>
    <w:rsid w:val="00CC3F81"/>
    <w:rsid w:val="00CC482C"/>
    <w:rsid w:val="00CC4F07"/>
    <w:rsid w:val="00CC57FF"/>
    <w:rsid w:val="00CC60AD"/>
    <w:rsid w:val="00CC6CA4"/>
    <w:rsid w:val="00CC75BD"/>
    <w:rsid w:val="00CC7728"/>
    <w:rsid w:val="00CD0B4A"/>
    <w:rsid w:val="00CD127C"/>
    <w:rsid w:val="00CD407B"/>
    <w:rsid w:val="00CD4C6F"/>
    <w:rsid w:val="00CD52EC"/>
    <w:rsid w:val="00CD7C87"/>
    <w:rsid w:val="00CE23E6"/>
    <w:rsid w:val="00CE28A1"/>
    <w:rsid w:val="00CE31D1"/>
    <w:rsid w:val="00CF1427"/>
    <w:rsid w:val="00CF17D7"/>
    <w:rsid w:val="00CF21B9"/>
    <w:rsid w:val="00CF37D5"/>
    <w:rsid w:val="00CF6C61"/>
    <w:rsid w:val="00CF7440"/>
    <w:rsid w:val="00CF79C0"/>
    <w:rsid w:val="00D00C1C"/>
    <w:rsid w:val="00D013F0"/>
    <w:rsid w:val="00D03058"/>
    <w:rsid w:val="00D04D2C"/>
    <w:rsid w:val="00D10242"/>
    <w:rsid w:val="00D1042B"/>
    <w:rsid w:val="00D11A2E"/>
    <w:rsid w:val="00D14928"/>
    <w:rsid w:val="00D21255"/>
    <w:rsid w:val="00D212A2"/>
    <w:rsid w:val="00D223A1"/>
    <w:rsid w:val="00D22564"/>
    <w:rsid w:val="00D2299A"/>
    <w:rsid w:val="00D22DD4"/>
    <w:rsid w:val="00D22E80"/>
    <w:rsid w:val="00D24771"/>
    <w:rsid w:val="00D26052"/>
    <w:rsid w:val="00D30A3C"/>
    <w:rsid w:val="00D30FE5"/>
    <w:rsid w:val="00D347A9"/>
    <w:rsid w:val="00D36746"/>
    <w:rsid w:val="00D409CB"/>
    <w:rsid w:val="00D413BE"/>
    <w:rsid w:val="00D4572D"/>
    <w:rsid w:val="00D467D1"/>
    <w:rsid w:val="00D470AE"/>
    <w:rsid w:val="00D477A6"/>
    <w:rsid w:val="00D479AE"/>
    <w:rsid w:val="00D5220B"/>
    <w:rsid w:val="00D5747D"/>
    <w:rsid w:val="00D62828"/>
    <w:rsid w:val="00D6296C"/>
    <w:rsid w:val="00D70865"/>
    <w:rsid w:val="00D70AB6"/>
    <w:rsid w:val="00D710C3"/>
    <w:rsid w:val="00D723FD"/>
    <w:rsid w:val="00D73DEB"/>
    <w:rsid w:val="00D73E6A"/>
    <w:rsid w:val="00D74A08"/>
    <w:rsid w:val="00D75B43"/>
    <w:rsid w:val="00D76598"/>
    <w:rsid w:val="00D77F02"/>
    <w:rsid w:val="00D81682"/>
    <w:rsid w:val="00D81C25"/>
    <w:rsid w:val="00D830DB"/>
    <w:rsid w:val="00D83C15"/>
    <w:rsid w:val="00D848E0"/>
    <w:rsid w:val="00D867E2"/>
    <w:rsid w:val="00D90C7F"/>
    <w:rsid w:val="00D90D90"/>
    <w:rsid w:val="00D93783"/>
    <w:rsid w:val="00D942F2"/>
    <w:rsid w:val="00D95211"/>
    <w:rsid w:val="00D972AD"/>
    <w:rsid w:val="00D97447"/>
    <w:rsid w:val="00D97552"/>
    <w:rsid w:val="00D97D9B"/>
    <w:rsid w:val="00DA047C"/>
    <w:rsid w:val="00DA1003"/>
    <w:rsid w:val="00DA130F"/>
    <w:rsid w:val="00DA297F"/>
    <w:rsid w:val="00DA3BE4"/>
    <w:rsid w:val="00DB2A29"/>
    <w:rsid w:val="00DB34A2"/>
    <w:rsid w:val="00DB6C1B"/>
    <w:rsid w:val="00DB7837"/>
    <w:rsid w:val="00DC3F3A"/>
    <w:rsid w:val="00DC768B"/>
    <w:rsid w:val="00DD0E4B"/>
    <w:rsid w:val="00DD47A6"/>
    <w:rsid w:val="00DD5984"/>
    <w:rsid w:val="00DD6232"/>
    <w:rsid w:val="00DE00E1"/>
    <w:rsid w:val="00DE3324"/>
    <w:rsid w:val="00DE406F"/>
    <w:rsid w:val="00DE47B6"/>
    <w:rsid w:val="00DE4847"/>
    <w:rsid w:val="00DE4DFC"/>
    <w:rsid w:val="00DE524F"/>
    <w:rsid w:val="00DE5C99"/>
    <w:rsid w:val="00DF149F"/>
    <w:rsid w:val="00DF3B5F"/>
    <w:rsid w:val="00DF46C1"/>
    <w:rsid w:val="00DF5837"/>
    <w:rsid w:val="00DF7472"/>
    <w:rsid w:val="00DF76EC"/>
    <w:rsid w:val="00E00F2E"/>
    <w:rsid w:val="00E02F5F"/>
    <w:rsid w:val="00E039C0"/>
    <w:rsid w:val="00E04E2C"/>
    <w:rsid w:val="00E0622A"/>
    <w:rsid w:val="00E06471"/>
    <w:rsid w:val="00E06A4F"/>
    <w:rsid w:val="00E0734E"/>
    <w:rsid w:val="00E076D9"/>
    <w:rsid w:val="00E107A5"/>
    <w:rsid w:val="00E1441C"/>
    <w:rsid w:val="00E170B1"/>
    <w:rsid w:val="00E202D5"/>
    <w:rsid w:val="00E20B97"/>
    <w:rsid w:val="00E219D6"/>
    <w:rsid w:val="00E24226"/>
    <w:rsid w:val="00E2529E"/>
    <w:rsid w:val="00E257E3"/>
    <w:rsid w:val="00E25C76"/>
    <w:rsid w:val="00E2642B"/>
    <w:rsid w:val="00E304F0"/>
    <w:rsid w:val="00E30D73"/>
    <w:rsid w:val="00E31B78"/>
    <w:rsid w:val="00E35527"/>
    <w:rsid w:val="00E35A77"/>
    <w:rsid w:val="00E36637"/>
    <w:rsid w:val="00E37E12"/>
    <w:rsid w:val="00E37F29"/>
    <w:rsid w:val="00E4251E"/>
    <w:rsid w:val="00E44EA6"/>
    <w:rsid w:val="00E45DF8"/>
    <w:rsid w:val="00E516E1"/>
    <w:rsid w:val="00E52D7A"/>
    <w:rsid w:val="00E54B48"/>
    <w:rsid w:val="00E5506A"/>
    <w:rsid w:val="00E55636"/>
    <w:rsid w:val="00E55B11"/>
    <w:rsid w:val="00E55F83"/>
    <w:rsid w:val="00E5676F"/>
    <w:rsid w:val="00E56971"/>
    <w:rsid w:val="00E6581A"/>
    <w:rsid w:val="00E65940"/>
    <w:rsid w:val="00E6731D"/>
    <w:rsid w:val="00E6760E"/>
    <w:rsid w:val="00E67EAD"/>
    <w:rsid w:val="00E71533"/>
    <w:rsid w:val="00E71994"/>
    <w:rsid w:val="00E71A06"/>
    <w:rsid w:val="00E71AF0"/>
    <w:rsid w:val="00E71E01"/>
    <w:rsid w:val="00E71E06"/>
    <w:rsid w:val="00E74944"/>
    <w:rsid w:val="00E7548E"/>
    <w:rsid w:val="00E7554D"/>
    <w:rsid w:val="00E75CC9"/>
    <w:rsid w:val="00E77ABE"/>
    <w:rsid w:val="00E803AA"/>
    <w:rsid w:val="00E82365"/>
    <w:rsid w:val="00E82758"/>
    <w:rsid w:val="00E8445D"/>
    <w:rsid w:val="00E85025"/>
    <w:rsid w:val="00E858C1"/>
    <w:rsid w:val="00E85DED"/>
    <w:rsid w:val="00E9056B"/>
    <w:rsid w:val="00E90682"/>
    <w:rsid w:val="00E91C86"/>
    <w:rsid w:val="00E94BD4"/>
    <w:rsid w:val="00E95D54"/>
    <w:rsid w:val="00E9687A"/>
    <w:rsid w:val="00EA0209"/>
    <w:rsid w:val="00EA1840"/>
    <w:rsid w:val="00EA28FA"/>
    <w:rsid w:val="00EA3109"/>
    <w:rsid w:val="00EA31B8"/>
    <w:rsid w:val="00EA34A1"/>
    <w:rsid w:val="00EA483D"/>
    <w:rsid w:val="00EA5102"/>
    <w:rsid w:val="00EB00BE"/>
    <w:rsid w:val="00EB0E0D"/>
    <w:rsid w:val="00EB410C"/>
    <w:rsid w:val="00EB7BA8"/>
    <w:rsid w:val="00EC4758"/>
    <w:rsid w:val="00EC55E9"/>
    <w:rsid w:val="00EC5D72"/>
    <w:rsid w:val="00ED15A3"/>
    <w:rsid w:val="00ED227B"/>
    <w:rsid w:val="00ED248F"/>
    <w:rsid w:val="00ED2DF6"/>
    <w:rsid w:val="00ED41D1"/>
    <w:rsid w:val="00ED4348"/>
    <w:rsid w:val="00ED55D2"/>
    <w:rsid w:val="00EE079C"/>
    <w:rsid w:val="00EE30B9"/>
    <w:rsid w:val="00EE346A"/>
    <w:rsid w:val="00EE41BC"/>
    <w:rsid w:val="00EE62C5"/>
    <w:rsid w:val="00EE75A3"/>
    <w:rsid w:val="00EF0014"/>
    <w:rsid w:val="00EF19AE"/>
    <w:rsid w:val="00EF2513"/>
    <w:rsid w:val="00EF3363"/>
    <w:rsid w:val="00EF6082"/>
    <w:rsid w:val="00EF741F"/>
    <w:rsid w:val="00EF74A6"/>
    <w:rsid w:val="00F00AA6"/>
    <w:rsid w:val="00F01E0B"/>
    <w:rsid w:val="00F064B8"/>
    <w:rsid w:val="00F07670"/>
    <w:rsid w:val="00F122E2"/>
    <w:rsid w:val="00F13426"/>
    <w:rsid w:val="00F13992"/>
    <w:rsid w:val="00F157A0"/>
    <w:rsid w:val="00F170B4"/>
    <w:rsid w:val="00F17D2D"/>
    <w:rsid w:val="00F25647"/>
    <w:rsid w:val="00F2591C"/>
    <w:rsid w:val="00F27B7F"/>
    <w:rsid w:val="00F301BA"/>
    <w:rsid w:val="00F30F78"/>
    <w:rsid w:val="00F33775"/>
    <w:rsid w:val="00F357D7"/>
    <w:rsid w:val="00F358AA"/>
    <w:rsid w:val="00F35FEC"/>
    <w:rsid w:val="00F3633F"/>
    <w:rsid w:val="00F379BF"/>
    <w:rsid w:val="00F4337C"/>
    <w:rsid w:val="00F50272"/>
    <w:rsid w:val="00F52984"/>
    <w:rsid w:val="00F53E00"/>
    <w:rsid w:val="00F5636E"/>
    <w:rsid w:val="00F56A6D"/>
    <w:rsid w:val="00F57F97"/>
    <w:rsid w:val="00F613D2"/>
    <w:rsid w:val="00F6282E"/>
    <w:rsid w:val="00F64661"/>
    <w:rsid w:val="00F65BA8"/>
    <w:rsid w:val="00F66134"/>
    <w:rsid w:val="00F667C3"/>
    <w:rsid w:val="00F70BC1"/>
    <w:rsid w:val="00F70DDF"/>
    <w:rsid w:val="00F73CC9"/>
    <w:rsid w:val="00F76392"/>
    <w:rsid w:val="00F811A4"/>
    <w:rsid w:val="00F81EF5"/>
    <w:rsid w:val="00F836CB"/>
    <w:rsid w:val="00F841F1"/>
    <w:rsid w:val="00F85301"/>
    <w:rsid w:val="00F85A42"/>
    <w:rsid w:val="00F86618"/>
    <w:rsid w:val="00F9002D"/>
    <w:rsid w:val="00F90A3B"/>
    <w:rsid w:val="00F92495"/>
    <w:rsid w:val="00F92763"/>
    <w:rsid w:val="00F94E0C"/>
    <w:rsid w:val="00F951FD"/>
    <w:rsid w:val="00FA1844"/>
    <w:rsid w:val="00FA1F95"/>
    <w:rsid w:val="00FA2834"/>
    <w:rsid w:val="00FA2EB9"/>
    <w:rsid w:val="00FA321C"/>
    <w:rsid w:val="00FA67C5"/>
    <w:rsid w:val="00FA7B76"/>
    <w:rsid w:val="00FB0286"/>
    <w:rsid w:val="00FB3A01"/>
    <w:rsid w:val="00FB4579"/>
    <w:rsid w:val="00FB4657"/>
    <w:rsid w:val="00FB6E17"/>
    <w:rsid w:val="00FB7AC5"/>
    <w:rsid w:val="00FC0D7F"/>
    <w:rsid w:val="00FC2EE7"/>
    <w:rsid w:val="00FC4403"/>
    <w:rsid w:val="00FC55E0"/>
    <w:rsid w:val="00FC6063"/>
    <w:rsid w:val="00FC63AC"/>
    <w:rsid w:val="00FC757B"/>
    <w:rsid w:val="00FD02C4"/>
    <w:rsid w:val="00FD12F0"/>
    <w:rsid w:val="00FD2840"/>
    <w:rsid w:val="00FD4AC6"/>
    <w:rsid w:val="00FD54E7"/>
    <w:rsid w:val="00FD68C3"/>
    <w:rsid w:val="00FD6995"/>
    <w:rsid w:val="00FE0063"/>
    <w:rsid w:val="00FE06AA"/>
    <w:rsid w:val="00FE091E"/>
    <w:rsid w:val="00FE2408"/>
    <w:rsid w:val="00FE31D4"/>
    <w:rsid w:val="00FE36B0"/>
    <w:rsid w:val="00FE4E8D"/>
    <w:rsid w:val="00FE6A6A"/>
    <w:rsid w:val="00FE76F3"/>
    <w:rsid w:val="00FF6E04"/>
    <w:rsid w:val="00FF7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911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ма1"/>
    <w:basedOn w:val="a"/>
    <w:next w:val="a"/>
    <w:rsid w:val="00BD71DA"/>
    <w:pPr>
      <w:widowControl w:val="0"/>
      <w:overflowPunct w:val="0"/>
      <w:autoSpaceDE w:val="0"/>
      <w:autoSpaceDN w:val="0"/>
      <w:adjustRightInd w:val="0"/>
      <w:spacing w:before="480"/>
      <w:ind w:right="5902"/>
      <w:jc w:val="left"/>
      <w:textAlignment w:val="baseline"/>
    </w:pPr>
    <w:rPr>
      <w:rFonts w:ascii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F38A5"/>
    <w:pPr>
      <w:widowControl w:val="0"/>
      <w:autoSpaceDE w:val="0"/>
      <w:autoSpaceDN w:val="0"/>
      <w:adjustRightInd w:val="0"/>
      <w:spacing w:before="0"/>
      <w:ind w:firstLine="720"/>
      <w:jc w:val="left"/>
    </w:pPr>
    <w:rPr>
      <w:rFonts w:ascii="Arial" w:hAnsi="Arial" w:cs="Arial"/>
      <w:sz w:val="20"/>
      <w:szCs w:val="20"/>
      <w:lang w:eastAsia="ru-RU"/>
    </w:rPr>
  </w:style>
  <w:style w:type="paragraph" w:customStyle="1" w:styleId="ConsCell">
    <w:name w:val="ConsCell"/>
    <w:rsid w:val="00345341"/>
    <w:pPr>
      <w:autoSpaceDE w:val="0"/>
      <w:autoSpaceDN w:val="0"/>
      <w:spacing w:before="0"/>
      <w:ind w:right="19772"/>
      <w:jc w:val="left"/>
    </w:pPr>
    <w:rPr>
      <w:rFonts w:ascii="Arial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6788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86788"/>
    <w:rPr>
      <w:rFonts w:ascii="Tahoma" w:hAnsi="Tahoma" w:cs="Tahoma"/>
      <w:sz w:val="16"/>
      <w:szCs w:val="16"/>
    </w:rPr>
  </w:style>
  <w:style w:type="paragraph" w:styleId="a5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6"/>
    <w:uiPriority w:val="34"/>
    <w:qFormat/>
    <w:rsid w:val="00064CF7"/>
    <w:pPr>
      <w:overflowPunct w:val="0"/>
      <w:autoSpaceDE w:val="0"/>
      <w:autoSpaceDN w:val="0"/>
      <w:adjustRightInd w:val="0"/>
      <w:spacing w:before="0"/>
      <w:ind w:left="720"/>
      <w:contextualSpacing/>
      <w:jc w:val="left"/>
      <w:textAlignment w:val="baseline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">
    <w:name w:val="Знак Знак8"/>
    <w:uiPriority w:val="99"/>
    <w:rsid w:val="00E803AA"/>
  </w:style>
  <w:style w:type="paragraph" w:styleId="a7">
    <w:name w:val="Normal (Web)"/>
    <w:basedOn w:val="a"/>
    <w:uiPriority w:val="99"/>
    <w:unhideWhenUsed/>
    <w:rsid w:val="006F1E45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2A6804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35752B"/>
    <w:rPr>
      <w:rFonts w:cs="Times New Roman"/>
    </w:rPr>
  </w:style>
  <w:style w:type="paragraph" w:customStyle="1" w:styleId="Default">
    <w:name w:val="Default"/>
    <w:rsid w:val="00593745"/>
    <w:pPr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7">
    <w:name w:val="Style17"/>
    <w:basedOn w:val="a"/>
    <w:uiPriority w:val="99"/>
    <w:rsid w:val="00593745"/>
    <w:pPr>
      <w:widowControl w:val="0"/>
      <w:autoSpaceDE w:val="0"/>
      <w:autoSpaceDN w:val="0"/>
      <w:adjustRightInd w:val="0"/>
      <w:spacing w:before="0" w:line="302" w:lineRule="exact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4259"/>
    <w:pPr>
      <w:spacing w:before="0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5"/>
    <w:uiPriority w:val="34"/>
    <w:locked/>
    <w:rsid w:val="00BC112A"/>
    <w:rPr>
      <w:rFonts w:ascii="Times New Roman" w:hAnsi="Times New Roman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1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1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91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91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91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C83E1-F675-4F9C-935D-73C85CB2C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Ижевска</Company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Морозова ЕС</cp:lastModifiedBy>
  <cp:revision>7</cp:revision>
  <cp:lastPrinted>2019-04-15T07:42:00Z</cp:lastPrinted>
  <dcterms:created xsi:type="dcterms:W3CDTF">2020-04-09T10:56:00Z</dcterms:created>
  <dcterms:modified xsi:type="dcterms:W3CDTF">2020-04-09T12:06:00Z</dcterms:modified>
</cp:coreProperties>
</file>